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登陆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333333"/>
          <w:sz w:val="28"/>
          <w:szCs w:val="28"/>
          <w:shd w:val="clear" w:color="auto" w:fill="FFFFFF"/>
        </w:rPr>
        <w:t>方法如下：</w:t>
      </w:r>
    </w:p>
    <w:p>
      <w:pPr>
        <w:ind w:firstLine="560" w:firstLineChars="200"/>
        <w:jc w:val="left"/>
        <w:rPr>
          <w:rFonts w:hint="default" w:ascii="仿宋" w:hAnsi="仿宋" w:eastAsia="仿宋"/>
          <w:color w:val="4E4D4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4E4D4D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/>
          <w:color w:val="4E4D4D"/>
          <w:sz w:val="28"/>
          <w:szCs w:val="28"/>
          <w:shd w:val="clear" w:color="auto" w:fill="FFFFFF"/>
        </w:rPr>
        <w:t>我校研究生招生信息系统网址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instrText xml:space="preserve"> HYPERLINK "http://yjszs.zjnu.edu.cn/yjszs_xsb/" \t "http://www.chinakaoyan.com/info/article/id/_blank" </w:instrTex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fldChar w:fldCharType="separate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http://yjszsxsb.nbu.edu.cn/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/>
          <w:color w:val="4E4D4D"/>
          <w:sz w:val="28"/>
          <w:szCs w:val="28"/>
          <w:shd w:val="clear" w:color="auto" w:fill="FFFFFF"/>
          <w:lang w:val="en-US" w:eastAsia="zh-CN"/>
        </w:rPr>
        <w:t>选择“一志愿登录”。</w:t>
      </w:r>
    </w:p>
    <w:p>
      <w:pPr>
        <w:ind w:firstLine="560" w:firstLineChars="200"/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6055" cy="1356995"/>
            <wp:effectExtent l="0" t="0" r="10795" b="14605"/>
            <wp:docPr id="4" name="图片 4" descr="5d82c2c551fa7d463502149088a7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d82c2c551fa7d463502149088a7e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jc w:val="center"/>
        <w:rPr>
          <w:rFonts w:hint="eastAsia" w:ascii="仿宋" w:hAnsi="仿宋" w:eastAsia="仿宋"/>
          <w:b/>
          <w:bCs/>
          <w:color w:val="333333"/>
          <w:sz w:val="28"/>
          <w:szCs w:val="28"/>
          <w:shd w:val="clear" w:color="auto" w:fill="FFFFFF"/>
        </w:rPr>
      </w:pPr>
    </w:p>
    <w:p>
      <w:pPr>
        <w:ind w:firstLine="560" w:firstLineChars="200"/>
        <w:jc w:val="left"/>
        <w:rPr>
          <w:rFonts w:ascii="仿宋" w:hAnsi="仿宋" w:eastAsia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4E4D4D"/>
          <w:sz w:val="28"/>
          <w:szCs w:val="28"/>
          <w:shd w:val="clear" w:color="auto" w:fill="FFFFFF"/>
          <w:lang w:val="en-US" w:eastAsia="zh-CN"/>
        </w:rPr>
        <w:t>2、输入身份证号、密码(初始密码为身份证号后8位)。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3040" cy="1489710"/>
            <wp:effectExtent l="0" t="0" r="3810" b="15240"/>
            <wp:docPr id="6" name="图片 6" descr="e96fc2c69ad6031f32a588fdda0ac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96fc2c69ad6031f32a588fdda0ac8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color w:val="4E4D4D"/>
          <w:sz w:val="28"/>
          <w:szCs w:val="28"/>
          <w:shd w:val="clear" w:color="auto" w:fill="FFFFFF"/>
          <w:lang w:val="en-US" w:eastAsia="zh-CN"/>
        </w:rPr>
        <w:t>3、点击一志愿成绩查询进入页面查看结果。</w:t>
      </w:r>
    </w:p>
    <w:p>
      <w:pPr>
        <w:ind w:firstLine="560" w:firstLineChars="200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6690" cy="582295"/>
            <wp:effectExtent l="0" t="0" r="10160" b="8255"/>
            <wp:docPr id="7" name="图片 7" descr="a46f14a3383cf499985d16c53979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46f14a3383cf499985d16c53979e48"/>
                    <pic:cNvPicPr>
                      <a:picLocks noChangeAspect="1"/>
                    </pic:cNvPicPr>
                  </pic:nvPicPr>
                  <pic:blipFill>
                    <a:blip r:embed="rId6"/>
                    <a:srcRect b="7027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" w:hAnsi="仿宋" w:eastAsia="仿宋"/>
          <w:color w:val="4E4D4D"/>
          <w:sz w:val="28"/>
          <w:szCs w:val="28"/>
          <w:shd w:val="clear" w:color="auto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color w:val="4E4D4D"/>
          <w:sz w:val="28"/>
          <w:szCs w:val="28"/>
          <w:shd w:val="clear" w:color="auto" w:fill="FFFFFF"/>
          <w:lang w:val="en-US" w:eastAsia="zh-CN"/>
        </w:rPr>
        <w:t>4、按要求操作后提交。</w:t>
      </w:r>
    </w:p>
    <w:p>
      <w:pPr>
        <w:ind w:firstLine="560" w:firstLineChars="200"/>
        <w:jc w:val="center"/>
        <w:rPr>
          <w:rFonts w:hint="default" w:ascii="仿宋" w:hAnsi="仿宋" w:eastAsia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51667"/>
    <w:rsid w:val="0A1475F2"/>
    <w:rsid w:val="32432F4D"/>
    <w:rsid w:val="70C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2022-02-21T02:25:00Z</dcterms:created>
  <dc:creator>阳阳</dc:creator>
  <cp:lastModifiedBy>阳阳</cp:lastModifiedBy>
  <dcterms:modified xsi:type="dcterms:W3CDTF">2022-02-21T03:04:31Z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501C43B23BA94E188F986E30866CAC1D</vt:lpwstr>
  </property>
</Properties>
</file>