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Lines="100"/>
        <w:ind w:firstLine="600" w:firstLineChars="200"/>
        <w:jc w:val="center"/>
        <w:outlineLvl w:val="0"/>
        <w:rPr>
          <w:rFonts w:ascii="微软雅黑" w:hAnsi="微软雅黑" w:eastAsia="微软雅黑" w:cs="宋体"/>
          <w:b/>
          <w:bCs/>
          <w:color w:val="434343"/>
          <w:kern w:val="36"/>
          <w:sz w:val="30"/>
          <w:szCs w:val="30"/>
        </w:rPr>
      </w:pPr>
      <w:r>
        <w:rPr>
          <w:rFonts w:ascii="微软雅黑" w:hAnsi="微软雅黑" w:eastAsia="微软雅黑" w:cs="宋体"/>
          <w:b/>
          <w:bCs/>
          <w:color w:val="434343"/>
          <w:kern w:val="36"/>
          <w:sz w:val="30"/>
          <w:szCs w:val="30"/>
        </w:rPr>
        <w:t>金融学院201</w:t>
      </w:r>
      <w:r>
        <w:rPr>
          <w:rFonts w:hint="eastAsia" w:ascii="微软雅黑" w:hAnsi="微软雅黑" w:eastAsia="微软雅黑" w:cs="宋体"/>
          <w:b/>
          <w:bCs/>
          <w:color w:val="434343"/>
          <w:kern w:val="36"/>
          <w:sz w:val="30"/>
          <w:szCs w:val="30"/>
          <w:lang w:val="en-US" w:eastAsia="zh-CN"/>
        </w:rPr>
        <w:t>9</w:t>
      </w:r>
      <w:r>
        <w:rPr>
          <w:rFonts w:ascii="微软雅黑" w:hAnsi="微软雅黑" w:eastAsia="微软雅黑" w:cs="宋体"/>
          <w:b/>
          <w:bCs/>
          <w:color w:val="434343"/>
          <w:kern w:val="36"/>
          <w:sz w:val="30"/>
          <w:szCs w:val="30"/>
        </w:rPr>
        <w:t>年暑期全国优秀大学生夏令营招生简章</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对外经济贸易大学金融学院决定举办201</w:t>
      </w:r>
      <w:r>
        <w:rPr>
          <w:rFonts w:hint="eastAsia" w:cs="宋体" w:asciiTheme="majorEastAsia" w:hAnsiTheme="majorEastAsia" w:eastAsiaTheme="majorEastAsia"/>
          <w:color w:val="434343"/>
          <w:kern w:val="0"/>
          <w:sz w:val="24"/>
          <w:szCs w:val="24"/>
          <w:lang w:val="en-US" w:eastAsia="zh-CN"/>
        </w:rPr>
        <w:t>9</w:t>
      </w:r>
      <w:r>
        <w:rPr>
          <w:rFonts w:hint="eastAsia" w:cs="宋体" w:asciiTheme="majorEastAsia" w:hAnsiTheme="majorEastAsia" w:eastAsiaTheme="majorEastAsia"/>
          <w:color w:val="434343"/>
          <w:kern w:val="0"/>
          <w:sz w:val="24"/>
          <w:szCs w:val="24"/>
        </w:rPr>
        <w:t>年暑期全国优秀大学生夏令营活动，现将有关事项通知如下：</w:t>
      </w:r>
    </w:p>
    <w:p>
      <w:pPr>
        <w:widowControl/>
        <w:shd w:val="clear" w:color="auto" w:fill="FFFFFF"/>
        <w:adjustRightInd w:val="0"/>
        <w:snapToGrid w:val="0"/>
        <w:spacing w:beforeLines="100" w:line="300" w:lineRule="auto"/>
        <w:ind w:firstLine="590" w:firstLineChars="196"/>
        <w:jc w:val="left"/>
        <w:rPr>
          <w:rFonts w:cs="宋体" w:asciiTheme="majorEastAsia" w:hAnsiTheme="majorEastAsia" w:eastAsiaTheme="majorEastAsia"/>
          <w:b/>
          <w:color w:val="434343"/>
          <w:kern w:val="0"/>
          <w:sz w:val="30"/>
          <w:szCs w:val="30"/>
        </w:rPr>
      </w:pPr>
      <w:r>
        <w:rPr>
          <w:rFonts w:hint="eastAsia" w:cs="宋体" w:asciiTheme="majorEastAsia" w:hAnsiTheme="majorEastAsia" w:eastAsiaTheme="majorEastAsia"/>
          <w:b/>
          <w:color w:val="434343"/>
          <w:kern w:val="0"/>
          <w:sz w:val="30"/>
          <w:szCs w:val="30"/>
        </w:rPr>
        <w:t>一、夏令营的目标和活动安排</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我院举办全国优秀大学生夏令营，旨在促进来自全国各地的优秀大学生在经济金融学术研究方面的相互交流，提供与我国经济金融领域资深专家学者和业界知名人士面对面交流的机会，提高学员运用金融学理论解决现实金融问题的能力，选拔优秀学生继续深造。</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夏令营活动期间将安排下列活动：</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（1）邀请我国经济金融领域资深专家学者和业界知名人士及我院优秀教师做专题学术讲座；</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（2）进行20</w:t>
      </w:r>
      <w:r>
        <w:rPr>
          <w:rFonts w:hint="eastAsia" w:cs="宋体" w:asciiTheme="majorEastAsia" w:hAnsiTheme="majorEastAsia" w:eastAsiaTheme="majorEastAsia"/>
          <w:color w:val="434343"/>
          <w:kern w:val="0"/>
          <w:sz w:val="24"/>
          <w:szCs w:val="24"/>
          <w:lang w:val="en-US" w:eastAsia="zh-CN"/>
        </w:rPr>
        <w:t>20</w:t>
      </w:r>
      <w:r>
        <w:rPr>
          <w:rFonts w:hint="eastAsia" w:cs="宋体" w:asciiTheme="majorEastAsia" w:hAnsiTheme="majorEastAsia" w:eastAsiaTheme="majorEastAsia"/>
          <w:color w:val="434343"/>
          <w:kern w:val="0"/>
          <w:sz w:val="24"/>
          <w:szCs w:val="24"/>
        </w:rPr>
        <w:t>年外校推荐免试</w:t>
      </w:r>
      <w:r>
        <w:rPr>
          <w:rFonts w:hint="eastAsia" w:cs="宋体" w:asciiTheme="majorEastAsia" w:hAnsiTheme="majorEastAsia" w:eastAsiaTheme="majorEastAsia"/>
          <w:color w:val="434343"/>
          <w:kern w:val="0"/>
          <w:sz w:val="24"/>
          <w:szCs w:val="24"/>
          <w:lang w:eastAsia="zh-CN"/>
        </w:rPr>
        <w:t>攻读</w:t>
      </w:r>
      <w:r>
        <w:rPr>
          <w:rFonts w:hint="eastAsia" w:cs="宋体" w:asciiTheme="majorEastAsia" w:hAnsiTheme="majorEastAsia" w:eastAsiaTheme="majorEastAsia"/>
          <w:color w:val="434343"/>
          <w:kern w:val="0"/>
          <w:sz w:val="24"/>
          <w:szCs w:val="24"/>
        </w:rPr>
        <w:t>硕士研究生候选人选拔；</w:t>
      </w:r>
    </w:p>
    <w:p>
      <w:pPr>
        <w:widowControl/>
        <w:shd w:val="clear" w:color="auto" w:fill="FFFFFF"/>
        <w:adjustRightInd w:val="0"/>
        <w:snapToGrid w:val="0"/>
        <w:spacing w:line="300" w:lineRule="auto"/>
        <w:ind w:firstLine="600" w:firstLineChars="25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特别说明：申请免试推荐</w:t>
      </w:r>
      <w:r>
        <w:rPr>
          <w:rFonts w:hint="eastAsia" w:cs="宋体" w:asciiTheme="majorEastAsia" w:hAnsiTheme="majorEastAsia" w:eastAsiaTheme="majorEastAsia"/>
          <w:color w:val="434343"/>
          <w:kern w:val="0"/>
          <w:sz w:val="24"/>
          <w:szCs w:val="24"/>
          <w:lang w:eastAsia="zh-CN"/>
        </w:rPr>
        <w:t>攻读</w:t>
      </w:r>
      <w:r>
        <w:rPr>
          <w:rFonts w:hint="eastAsia" w:cs="宋体" w:asciiTheme="majorEastAsia" w:hAnsiTheme="majorEastAsia" w:eastAsiaTheme="majorEastAsia"/>
          <w:color w:val="434343"/>
          <w:kern w:val="0"/>
          <w:sz w:val="24"/>
          <w:szCs w:val="24"/>
        </w:rPr>
        <w:t>硕士研究生包括两种类别：</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cs="宋体" w:asciiTheme="majorEastAsia" w:hAnsiTheme="majorEastAsia" w:eastAsiaTheme="majorEastAsia"/>
          <w:color w:val="434343"/>
          <w:kern w:val="0"/>
          <w:sz w:val="24"/>
          <w:szCs w:val="24"/>
        </w:rPr>
        <w:t></w:t>
      </w:r>
      <w:r>
        <w:rPr>
          <w:rFonts w:cs="Times New Roman" w:asciiTheme="majorEastAsia" w:hAnsiTheme="majorEastAsia" w:eastAsiaTheme="majorEastAsia"/>
          <w:color w:val="434343"/>
          <w:kern w:val="0"/>
          <w:sz w:val="14"/>
          <w:szCs w:val="14"/>
        </w:rPr>
        <w:t>    </w:t>
      </w:r>
      <w:r>
        <w:rPr>
          <w:rFonts w:hint="eastAsia" w:cs="Times New Roman" w:asciiTheme="majorEastAsia" w:hAnsiTheme="majorEastAsia" w:eastAsiaTheme="majorEastAsia"/>
          <w:color w:val="434343"/>
          <w:kern w:val="0"/>
          <w:sz w:val="14"/>
          <w:szCs w:val="14"/>
        </w:rPr>
        <w:t xml:space="preserve">        </w:t>
      </w:r>
      <w:r>
        <w:rPr>
          <w:rFonts w:hint="eastAsia" w:cs="宋体" w:asciiTheme="majorEastAsia" w:hAnsiTheme="majorEastAsia" w:eastAsiaTheme="majorEastAsia"/>
          <w:color w:val="434343"/>
          <w:kern w:val="0"/>
          <w:sz w:val="24"/>
          <w:szCs w:val="24"/>
        </w:rPr>
        <w:t>普通学术型或专业型硕士</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cs="宋体" w:asciiTheme="majorEastAsia" w:hAnsiTheme="majorEastAsia" w:eastAsiaTheme="majorEastAsia"/>
          <w:color w:val="434343"/>
          <w:kern w:val="0"/>
          <w:sz w:val="24"/>
          <w:szCs w:val="24"/>
        </w:rPr>
        <w:t></w:t>
      </w:r>
      <w:r>
        <w:rPr>
          <w:rFonts w:cs="Times New Roman" w:asciiTheme="majorEastAsia" w:hAnsiTheme="majorEastAsia" w:eastAsiaTheme="majorEastAsia"/>
          <w:color w:val="434343"/>
          <w:kern w:val="0"/>
          <w:sz w:val="14"/>
          <w:szCs w:val="14"/>
        </w:rPr>
        <w:t>  </w:t>
      </w:r>
      <w:r>
        <w:rPr>
          <w:rFonts w:hint="eastAsia" w:cs="Times New Roman" w:asciiTheme="majorEastAsia" w:hAnsiTheme="majorEastAsia" w:eastAsiaTheme="majorEastAsia"/>
          <w:color w:val="434343"/>
          <w:kern w:val="0"/>
          <w:sz w:val="14"/>
          <w:szCs w:val="14"/>
        </w:rPr>
        <w:t xml:space="preserve">          </w:t>
      </w:r>
      <w:r>
        <w:rPr>
          <w:rFonts w:cs="Times New Roman" w:asciiTheme="majorEastAsia" w:hAnsiTheme="majorEastAsia" w:eastAsiaTheme="majorEastAsia"/>
          <w:color w:val="434343"/>
          <w:kern w:val="0"/>
          <w:sz w:val="14"/>
          <w:szCs w:val="14"/>
        </w:rPr>
        <w:t> </w:t>
      </w:r>
      <w:r>
        <w:rPr>
          <w:rFonts w:hint="eastAsia" w:cs="宋体" w:asciiTheme="majorEastAsia" w:hAnsiTheme="majorEastAsia" w:eastAsiaTheme="majorEastAsia"/>
          <w:color w:val="434343"/>
          <w:kern w:val="0"/>
          <w:sz w:val="24"/>
          <w:szCs w:val="24"/>
        </w:rPr>
        <w:t>量化投资专业硕士</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（3）组织</w:t>
      </w:r>
      <w:r>
        <w:rPr>
          <w:rFonts w:cs="宋体" w:asciiTheme="majorEastAsia" w:hAnsiTheme="majorEastAsia" w:eastAsiaTheme="majorEastAsia"/>
          <w:color w:val="434343"/>
          <w:kern w:val="0"/>
          <w:sz w:val="24"/>
          <w:szCs w:val="24"/>
        </w:rPr>
        <w:t>营员</w:t>
      </w:r>
      <w:r>
        <w:rPr>
          <w:rFonts w:hint="eastAsia" w:cs="宋体" w:asciiTheme="majorEastAsia" w:hAnsiTheme="majorEastAsia" w:eastAsiaTheme="majorEastAsia"/>
          <w:color w:val="434343"/>
          <w:kern w:val="0"/>
          <w:sz w:val="24"/>
          <w:szCs w:val="24"/>
        </w:rPr>
        <w:t>交流活动。</w:t>
      </w:r>
    </w:p>
    <w:p>
      <w:pPr>
        <w:widowControl/>
        <w:shd w:val="clear" w:color="auto" w:fill="FFFFFF"/>
        <w:adjustRightInd w:val="0"/>
        <w:snapToGrid w:val="0"/>
        <w:spacing w:beforeLines="100" w:line="300" w:lineRule="auto"/>
        <w:ind w:firstLine="590" w:firstLineChars="196"/>
        <w:jc w:val="left"/>
        <w:rPr>
          <w:rFonts w:cs="宋体" w:asciiTheme="majorEastAsia" w:hAnsiTheme="majorEastAsia" w:eastAsiaTheme="majorEastAsia"/>
          <w:b/>
          <w:color w:val="434343"/>
          <w:kern w:val="0"/>
          <w:sz w:val="30"/>
          <w:szCs w:val="30"/>
        </w:rPr>
      </w:pPr>
      <w:r>
        <w:rPr>
          <w:rFonts w:hint="eastAsia" w:cs="宋体" w:asciiTheme="majorEastAsia" w:hAnsiTheme="majorEastAsia" w:eastAsiaTheme="majorEastAsia"/>
          <w:b/>
          <w:color w:val="434343"/>
          <w:kern w:val="0"/>
          <w:sz w:val="30"/>
          <w:szCs w:val="30"/>
        </w:rPr>
        <w:t>二、报名与录取</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夏令营申请工作自即日开始，</w:t>
      </w:r>
      <w:r>
        <w:rPr>
          <w:rFonts w:hint="eastAsia" w:cs="宋体" w:asciiTheme="majorEastAsia" w:hAnsiTheme="majorEastAsia" w:eastAsiaTheme="majorEastAsia"/>
          <w:b/>
          <w:color w:val="434343"/>
          <w:kern w:val="0"/>
          <w:sz w:val="24"/>
          <w:szCs w:val="24"/>
        </w:rPr>
        <w:t>至201</w:t>
      </w:r>
      <w:r>
        <w:rPr>
          <w:rFonts w:hint="eastAsia" w:cs="宋体" w:asciiTheme="majorEastAsia" w:hAnsiTheme="majorEastAsia" w:eastAsiaTheme="majorEastAsia"/>
          <w:b/>
          <w:color w:val="434343"/>
          <w:kern w:val="0"/>
          <w:sz w:val="24"/>
          <w:szCs w:val="24"/>
          <w:lang w:val="en-US" w:eastAsia="zh-CN"/>
        </w:rPr>
        <w:t>9</w:t>
      </w:r>
      <w:r>
        <w:rPr>
          <w:rFonts w:hint="eastAsia" w:cs="宋体" w:asciiTheme="majorEastAsia" w:hAnsiTheme="majorEastAsia" w:eastAsiaTheme="majorEastAsia"/>
          <w:b/>
          <w:color w:val="434343"/>
          <w:kern w:val="0"/>
          <w:sz w:val="24"/>
          <w:szCs w:val="24"/>
        </w:rPr>
        <w:t>年</w:t>
      </w:r>
      <w:r>
        <w:rPr>
          <w:rFonts w:hint="eastAsia" w:cs="宋体" w:asciiTheme="majorEastAsia" w:hAnsiTheme="majorEastAsia" w:eastAsiaTheme="majorEastAsia"/>
          <w:b/>
          <w:color w:val="434343"/>
          <w:kern w:val="0"/>
          <w:sz w:val="24"/>
          <w:szCs w:val="24"/>
          <w:lang w:val="en-US" w:eastAsia="zh-CN"/>
        </w:rPr>
        <w:t>6</w:t>
      </w:r>
      <w:r>
        <w:rPr>
          <w:rFonts w:hint="eastAsia" w:cs="宋体" w:asciiTheme="majorEastAsia" w:hAnsiTheme="majorEastAsia" w:eastAsiaTheme="majorEastAsia"/>
          <w:b/>
          <w:color w:val="434343"/>
          <w:kern w:val="0"/>
          <w:sz w:val="24"/>
          <w:szCs w:val="24"/>
        </w:rPr>
        <w:t>月</w:t>
      </w:r>
      <w:r>
        <w:rPr>
          <w:rFonts w:hint="eastAsia" w:cs="宋体" w:asciiTheme="majorEastAsia" w:hAnsiTheme="majorEastAsia" w:eastAsiaTheme="majorEastAsia"/>
          <w:b/>
          <w:color w:val="434343"/>
          <w:kern w:val="0"/>
          <w:sz w:val="24"/>
          <w:szCs w:val="24"/>
          <w:lang w:val="en-US" w:eastAsia="zh-CN"/>
        </w:rPr>
        <w:t>10</w:t>
      </w:r>
      <w:r>
        <w:rPr>
          <w:rFonts w:hint="eastAsia" w:cs="宋体" w:asciiTheme="majorEastAsia" w:hAnsiTheme="majorEastAsia" w:eastAsiaTheme="majorEastAsia"/>
          <w:b/>
          <w:color w:val="434343"/>
          <w:kern w:val="0"/>
          <w:sz w:val="24"/>
          <w:szCs w:val="24"/>
        </w:rPr>
        <w:t>日结束</w:t>
      </w:r>
      <w:r>
        <w:rPr>
          <w:rFonts w:hint="eastAsia" w:cs="宋体" w:asciiTheme="majorEastAsia" w:hAnsiTheme="majorEastAsia" w:eastAsiaTheme="majorEastAsia"/>
          <w:color w:val="434343"/>
          <w:kern w:val="0"/>
          <w:sz w:val="24"/>
          <w:szCs w:val="24"/>
        </w:rPr>
        <w:t>。过期恕不受理。</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（一）招收对象与规模</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拟面向全国高校选拔招收</w:t>
      </w:r>
      <w:r>
        <w:rPr>
          <w:rFonts w:hint="eastAsia" w:cs="宋体" w:asciiTheme="majorEastAsia" w:hAnsiTheme="majorEastAsia" w:eastAsiaTheme="majorEastAsia"/>
          <w:color w:val="434343"/>
          <w:kern w:val="0"/>
          <w:sz w:val="24"/>
          <w:szCs w:val="24"/>
          <w:lang w:val="en-US" w:eastAsia="zh-CN"/>
        </w:rPr>
        <w:t>6</w:t>
      </w:r>
      <w:r>
        <w:rPr>
          <w:rFonts w:hint="eastAsia" w:cs="宋体" w:asciiTheme="majorEastAsia" w:hAnsiTheme="majorEastAsia" w:eastAsiaTheme="majorEastAsia"/>
          <w:color w:val="434343"/>
          <w:kern w:val="0"/>
          <w:sz w:val="24"/>
          <w:szCs w:val="24"/>
        </w:rPr>
        <w:t>0名营员。</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（二）申请资格</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b/>
          <w:color w:val="434343"/>
          <w:kern w:val="0"/>
          <w:sz w:val="18"/>
          <w:szCs w:val="18"/>
        </w:rPr>
      </w:pPr>
      <w:r>
        <w:rPr>
          <w:rFonts w:hint="eastAsia" w:cs="宋体" w:asciiTheme="majorEastAsia" w:hAnsiTheme="majorEastAsia" w:eastAsiaTheme="majorEastAsia"/>
          <w:color w:val="434343"/>
          <w:kern w:val="0"/>
          <w:sz w:val="24"/>
          <w:szCs w:val="24"/>
        </w:rPr>
        <w:t>1．全国各高校在校三年级学生（20</w:t>
      </w:r>
      <w:r>
        <w:rPr>
          <w:rFonts w:hint="eastAsia" w:cs="宋体" w:asciiTheme="majorEastAsia" w:hAnsiTheme="majorEastAsia" w:eastAsiaTheme="majorEastAsia"/>
          <w:color w:val="434343"/>
          <w:kern w:val="0"/>
          <w:sz w:val="24"/>
          <w:szCs w:val="24"/>
          <w:lang w:val="en-US" w:eastAsia="zh-CN"/>
        </w:rPr>
        <w:t>20</w:t>
      </w:r>
      <w:r>
        <w:rPr>
          <w:rFonts w:hint="eastAsia" w:cs="宋体" w:asciiTheme="majorEastAsia" w:hAnsiTheme="majorEastAsia" w:eastAsiaTheme="majorEastAsia"/>
          <w:color w:val="434343"/>
          <w:kern w:val="0"/>
          <w:sz w:val="24"/>
          <w:szCs w:val="24"/>
        </w:rPr>
        <w:t>届毕业生），专业不限。</w:t>
      </w:r>
      <w:r>
        <w:rPr>
          <w:rFonts w:hint="eastAsia" w:cs="宋体" w:asciiTheme="majorEastAsia" w:hAnsiTheme="majorEastAsia" w:eastAsiaTheme="majorEastAsia"/>
          <w:b/>
          <w:color w:val="434343"/>
          <w:kern w:val="0"/>
          <w:sz w:val="24"/>
          <w:szCs w:val="24"/>
        </w:rPr>
        <w:t>申请量化投资专业硕士的学生需在计算机、统计、数学、理工科、数量经济学及金融工程等一个或多个方面具有扎实基础和培养潜力。</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2．学习成绩优秀，本科前三年总评成绩排名在本班前15%之内；或者虽然成绩不在班级排名的前15%，但在其他方面有优异表现者亦可申请。</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3．英语水平良好，CET6成绩在450分以上</w:t>
      </w:r>
      <w:r>
        <w:rPr>
          <w:rFonts w:hint="eastAsia" w:cs="宋体" w:asciiTheme="majorEastAsia" w:hAnsiTheme="majorEastAsia" w:eastAsiaTheme="majorEastAsia"/>
          <w:color w:val="434343"/>
          <w:kern w:val="0"/>
          <w:sz w:val="24"/>
          <w:szCs w:val="24"/>
          <w:lang w:eastAsia="zh-CN"/>
        </w:rPr>
        <w:t>或其他具有相当水平的英语能力考试成绩证明。</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（三）申请材料与要求</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b/>
          <w:color w:val="434343"/>
          <w:kern w:val="0"/>
          <w:sz w:val="24"/>
          <w:szCs w:val="24"/>
        </w:rPr>
      </w:pPr>
      <w:r>
        <w:rPr>
          <w:rFonts w:hint="eastAsia" w:cs="宋体" w:asciiTheme="majorEastAsia" w:hAnsiTheme="majorEastAsia" w:eastAsiaTheme="majorEastAsia"/>
          <w:color w:val="434343"/>
          <w:kern w:val="0"/>
          <w:sz w:val="24"/>
          <w:szCs w:val="24"/>
        </w:rPr>
        <w:t>1.《夏令营申请表》和《报名信息统计表》（见下面附件），</w:t>
      </w:r>
      <w:r>
        <w:rPr>
          <w:rFonts w:hint="eastAsia" w:cs="宋体" w:asciiTheme="majorEastAsia" w:hAnsiTheme="majorEastAsia" w:eastAsiaTheme="majorEastAsia"/>
          <w:b/>
          <w:color w:val="434343"/>
          <w:kern w:val="0"/>
          <w:sz w:val="24"/>
          <w:szCs w:val="24"/>
        </w:rPr>
        <w:t>申请量化投资专硕项目的学生除提交《夏令营申请表》和《报名信息统计表》外，还需提交《201</w:t>
      </w:r>
      <w:r>
        <w:rPr>
          <w:rFonts w:hint="eastAsia" w:cs="宋体" w:asciiTheme="majorEastAsia" w:hAnsiTheme="majorEastAsia" w:eastAsiaTheme="majorEastAsia"/>
          <w:b/>
          <w:color w:val="434343"/>
          <w:kern w:val="0"/>
          <w:sz w:val="24"/>
          <w:szCs w:val="24"/>
          <w:lang w:val="en-US" w:eastAsia="zh-CN"/>
        </w:rPr>
        <w:t>9</w:t>
      </w:r>
      <w:r>
        <w:rPr>
          <w:rFonts w:hint="eastAsia" w:cs="宋体" w:asciiTheme="majorEastAsia" w:hAnsiTheme="majorEastAsia" w:eastAsiaTheme="majorEastAsia"/>
          <w:b/>
          <w:color w:val="434343"/>
          <w:kern w:val="0"/>
          <w:sz w:val="24"/>
          <w:szCs w:val="24"/>
        </w:rPr>
        <w:t>年暑期夏令营量化投资硕士研究生项目申请表》。</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24"/>
          <w:szCs w:val="24"/>
        </w:rPr>
      </w:pPr>
      <w:r>
        <w:rPr>
          <w:rFonts w:hint="eastAsia" w:cs="宋体" w:asciiTheme="majorEastAsia" w:hAnsiTheme="majorEastAsia" w:eastAsiaTheme="majorEastAsia"/>
          <w:color w:val="434343"/>
          <w:kern w:val="0"/>
          <w:sz w:val="24"/>
          <w:szCs w:val="24"/>
        </w:rPr>
        <w:t>2.加盖教务部门</w:t>
      </w:r>
      <w:r>
        <w:rPr>
          <w:rFonts w:hint="eastAsia" w:cs="宋体" w:asciiTheme="majorEastAsia" w:hAnsiTheme="majorEastAsia" w:eastAsiaTheme="majorEastAsia"/>
          <w:color w:val="434343"/>
          <w:kern w:val="0"/>
          <w:sz w:val="24"/>
          <w:szCs w:val="24"/>
          <w:lang w:eastAsia="zh-CN"/>
        </w:rPr>
        <w:t>公章</w:t>
      </w:r>
      <w:r>
        <w:rPr>
          <w:rFonts w:hint="eastAsia" w:cs="宋体" w:asciiTheme="majorEastAsia" w:hAnsiTheme="majorEastAsia" w:eastAsiaTheme="majorEastAsia"/>
          <w:color w:val="434343"/>
          <w:kern w:val="0"/>
          <w:sz w:val="24"/>
          <w:szCs w:val="24"/>
        </w:rPr>
        <w:t>的本科成绩单和本班（本专业）排名证明。若第六学期考试成绩尚未得到，申请者只需提供前五学期成绩。没有教务部门盖章的申请不予受理。</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24"/>
          <w:szCs w:val="24"/>
        </w:rPr>
      </w:pPr>
      <w:r>
        <w:rPr>
          <w:rFonts w:hint="eastAsia" w:cs="宋体" w:asciiTheme="majorEastAsia" w:hAnsiTheme="majorEastAsia" w:eastAsiaTheme="majorEastAsia"/>
          <w:color w:val="434343"/>
          <w:kern w:val="0"/>
          <w:sz w:val="24"/>
          <w:szCs w:val="24"/>
        </w:rPr>
        <w:t>3.成果展示材料。申请量化投资项目的学生提供的成果应为量化投资策略报告或相关研究报告;申请学术型</w:t>
      </w:r>
      <w:r>
        <w:rPr>
          <w:rFonts w:hint="eastAsia" w:cs="宋体" w:asciiTheme="majorEastAsia" w:hAnsiTheme="majorEastAsia" w:eastAsiaTheme="majorEastAsia"/>
          <w:color w:val="434343"/>
          <w:kern w:val="0"/>
          <w:sz w:val="24"/>
          <w:szCs w:val="24"/>
          <w:lang w:eastAsia="zh-CN"/>
        </w:rPr>
        <w:t>或普通专业型</w:t>
      </w:r>
      <w:r>
        <w:rPr>
          <w:rFonts w:hint="eastAsia" w:cs="宋体" w:asciiTheme="majorEastAsia" w:hAnsiTheme="majorEastAsia" w:eastAsiaTheme="majorEastAsia"/>
          <w:color w:val="434343"/>
          <w:kern w:val="0"/>
          <w:sz w:val="24"/>
          <w:szCs w:val="24"/>
        </w:rPr>
        <w:t>硕士的学生应提供</w:t>
      </w:r>
      <w:r>
        <w:rPr>
          <w:rFonts w:hint="eastAsia" w:cs="宋体" w:asciiTheme="majorEastAsia" w:hAnsiTheme="majorEastAsia" w:eastAsiaTheme="majorEastAsia"/>
          <w:color w:val="434343"/>
          <w:kern w:val="0"/>
          <w:sz w:val="24"/>
          <w:szCs w:val="24"/>
          <w:lang w:eastAsia="zh-CN"/>
        </w:rPr>
        <w:t>一份研究材料（包括以下类型：</w:t>
      </w:r>
      <w:r>
        <w:rPr>
          <w:rFonts w:hint="eastAsia" w:cs="宋体" w:asciiTheme="majorEastAsia" w:hAnsiTheme="majorEastAsia" w:eastAsiaTheme="majorEastAsia"/>
          <w:color w:val="434343"/>
          <w:kern w:val="0"/>
          <w:sz w:val="24"/>
          <w:szCs w:val="24"/>
        </w:rPr>
        <w:t>学术研究论文</w:t>
      </w:r>
      <w:r>
        <w:rPr>
          <w:rFonts w:hint="eastAsia" w:cs="宋体" w:asciiTheme="majorEastAsia" w:hAnsiTheme="majorEastAsia" w:eastAsiaTheme="majorEastAsia"/>
          <w:color w:val="434343"/>
          <w:kern w:val="0"/>
          <w:sz w:val="24"/>
          <w:szCs w:val="24"/>
          <w:lang w:eastAsia="zh-CN"/>
        </w:rPr>
        <w:t>、</w:t>
      </w:r>
      <w:r>
        <w:rPr>
          <w:rFonts w:hint="eastAsia" w:cs="宋体" w:asciiTheme="majorEastAsia" w:hAnsiTheme="majorEastAsia" w:eastAsiaTheme="majorEastAsia"/>
          <w:color w:val="434343"/>
          <w:kern w:val="0"/>
          <w:sz w:val="24"/>
          <w:szCs w:val="24"/>
        </w:rPr>
        <w:t>案例分析、产品设计、金融实践问题解决方案、调研报告、基于实际问题分析的政策建议报告等</w:t>
      </w:r>
      <w:r>
        <w:rPr>
          <w:rFonts w:hint="eastAsia" w:cs="宋体" w:asciiTheme="majorEastAsia" w:hAnsiTheme="majorEastAsia" w:eastAsiaTheme="majorEastAsia"/>
          <w:color w:val="434343"/>
          <w:kern w:val="0"/>
          <w:sz w:val="24"/>
          <w:szCs w:val="24"/>
          <w:lang w:eastAsia="zh-CN"/>
        </w:rPr>
        <w:t>，择一提供即可）</w:t>
      </w:r>
      <w:r>
        <w:rPr>
          <w:rFonts w:hint="eastAsia" w:cs="宋体" w:asciiTheme="majorEastAsia" w:hAnsiTheme="majorEastAsia" w:eastAsiaTheme="majorEastAsia"/>
          <w:color w:val="434343"/>
          <w:kern w:val="0"/>
          <w:sz w:val="24"/>
          <w:szCs w:val="24"/>
        </w:rPr>
        <w:t>。因选拔</w:t>
      </w:r>
      <w:r>
        <w:rPr>
          <w:rFonts w:cs="宋体" w:asciiTheme="majorEastAsia" w:hAnsiTheme="majorEastAsia" w:eastAsiaTheme="majorEastAsia"/>
          <w:color w:val="434343"/>
          <w:kern w:val="0"/>
          <w:sz w:val="24"/>
          <w:szCs w:val="24"/>
        </w:rPr>
        <w:t>工作有</w:t>
      </w:r>
      <w:r>
        <w:rPr>
          <w:rFonts w:hint="eastAsia" w:cs="宋体" w:asciiTheme="majorEastAsia" w:hAnsiTheme="majorEastAsia" w:eastAsiaTheme="majorEastAsia"/>
          <w:color w:val="434343"/>
          <w:kern w:val="0"/>
          <w:sz w:val="24"/>
          <w:szCs w:val="24"/>
        </w:rPr>
        <w:t>成果</w:t>
      </w:r>
      <w:r>
        <w:rPr>
          <w:rFonts w:cs="宋体" w:asciiTheme="majorEastAsia" w:hAnsiTheme="majorEastAsia" w:eastAsiaTheme="majorEastAsia"/>
          <w:color w:val="434343"/>
          <w:kern w:val="0"/>
          <w:sz w:val="24"/>
          <w:szCs w:val="24"/>
        </w:rPr>
        <w:t>展示</w:t>
      </w:r>
      <w:r>
        <w:rPr>
          <w:rFonts w:hint="eastAsia" w:cs="宋体" w:asciiTheme="majorEastAsia" w:hAnsiTheme="majorEastAsia" w:eastAsiaTheme="majorEastAsia"/>
          <w:color w:val="434343"/>
          <w:kern w:val="0"/>
          <w:sz w:val="24"/>
          <w:szCs w:val="24"/>
        </w:rPr>
        <w:t>环节</w:t>
      </w:r>
      <w:r>
        <w:rPr>
          <w:rFonts w:cs="宋体" w:asciiTheme="majorEastAsia" w:hAnsiTheme="majorEastAsia" w:eastAsiaTheme="majorEastAsia"/>
          <w:color w:val="434343"/>
          <w:kern w:val="0"/>
          <w:sz w:val="24"/>
          <w:szCs w:val="24"/>
        </w:rPr>
        <w:t>，</w:t>
      </w:r>
      <w:r>
        <w:rPr>
          <w:rFonts w:hint="eastAsia" w:cs="宋体" w:asciiTheme="majorEastAsia" w:hAnsiTheme="majorEastAsia" w:eastAsiaTheme="majorEastAsia"/>
          <w:color w:val="434343"/>
          <w:kern w:val="0"/>
          <w:sz w:val="24"/>
          <w:szCs w:val="24"/>
        </w:rPr>
        <w:t>没有</w:t>
      </w:r>
      <w:r>
        <w:rPr>
          <w:rFonts w:cs="宋体" w:asciiTheme="majorEastAsia" w:hAnsiTheme="majorEastAsia" w:eastAsiaTheme="majorEastAsia"/>
          <w:color w:val="434343"/>
          <w:kern w:val="0"/>
          <w:sz w:val="24"/>
          <w:szCs w:val="24"/>
        </w:rPr>
        <w:t>展示材料的申请不予受理。</w:t>
      </w:r>
    </w:p>
    <w:p>
      <w:pPr>
        <w:widowControl/>
        <w:shd w:val="clear" w:color="auto" w:fill="FFFFFF"/>
        <w:adjustRightInd w:val="0"/>
        <w:snapToGrid w:val="0"/>
        <w:spacing w:line="300" w:lineRule="auto"/>
        <w:ind w:firstLine="480" w:firstLineChars="200"/>
        <w:jc w:val="left"/>
        <w:rPr>
          <w:rFonts w:hint="eastAsia" w:cs="宋体" w:asciiTheme="majorEastAsia" w:hAnsiTheme="majorEastAsia" w:eastAsiaTheme="majorEastAsia"/>
          <w:color w:val="434343"/>
          <w:kern w:val="0"/>
          <w:sz w:val="24"/>
          <w:szCs w:val="24"/>
        </w:rPr>
      </w:pPr>
      <w:r>
        <w:rPr>
          <w:rFonts w:hint="eastAsia" w:cs="宋体" w:asciiTheme="majorEastAsia" w:hAnsiTheme="majorEastAsia" w:eastAsiaTheme="majorEastAsia"/>
          <w:color w:val="434343"/>
          <w:kern w:val="0"/>
          <w:sz w:val="24"/>
          <w:szCs w:val="24"/>
        </w:rPr>
        <w:t>4.其他证明材料（已发表论文的复印件、大学英语六级成绩单复印件、各种获奖证书复印件等）。</w:t>
      </w:r>
    </w:p>
    <w:p>
      <w:pPr>
        <w:widowControl/>
        <w:shd w:val="clear" w:color="auto" w:fill="FFFFFF"/>
        <w:adjustRightInd w:val="0"/>
        <w:snapToGrid w:val="0"/>
        <w:spacing w:line="300" w:lineRule="auto"/>
        <w:ind w:firstLine="480" w:firstLineChars="200"/>
        <w:jc w:val="left"/>
        <w:rPr>
          <w:rFonts w:hint="eastAsia" w:cs="宋体" w:asciiTheme="majorEastAsia" w:hAnsiTheme="majorEastAsia" w:eastAsiaTheme="majorEastAsia"/>
          <w:color w:val="434343"/>
          <w:kern w:val="0"/>
          <w:sz w:val="24"/>
          <w:szCs w:val="24"/>
          <w:lang w:eastAsia="zh-CN"/>
        </w:rPr>
      </w:pPr>
      <w:r>
        <w:rPr>
          <w:rFonts w:hint="eastAsia" w:cs="宋体" w:asciiTheme="majorEastAsia" w:hAnsiTheme="majorEastAsia" w:eastAsiaTheme="majorEastAsia"/>
          <w:color w:val="434343"/>
          <w:kern w:val="0"/>
          <w:sz w:val="24"/>
          <w:szCs w:val="24"/>
          <w:lang w:eastAsia="zh-CN"/>
        </w:rPr>
        <w:t>以上四项材料按顺序挂角装订。</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（四）申请材料的邮寄要求</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申请人须于201</w:t>
      </w:r>
      <w:r>
        <w:rPr>
          <w:rFonts w:hint="eastAsia" w:cs="宋体" w:asciiTheme="majorEastAsia" w:hAnsiTheme="majorEastAsia" w:eastAsiaTheme="majorEastAsia"/>
          <w:color w:val="434343"/>
          <w:kern w:val="0"/>
          <w:sz w:val="24"/>
          <w:szCs w:val="24"/>
          <w:lang w:val="en-US" w:eastAsia="zh-CN"/>
        </w:rPr>
        <w:t>9年6</w:t>
      </w:r>
      <w:r>
        <w:rPr>
          <w:rFonts w:hint="eastAsia" w:cs="宋体" w:asciiTheme="majorEastAsia" w:hAnsiTheme="majorEastAsia" w:eastAsiaTheme="majorEastAsia"/>
          <w:color w:val="434343"/>
          <w:kern w:val="0"/>
          <w:sz w:val="24"/>
          <w:szCs w:val="24"/>
        </w:rPr>
        <w:t>月</w:t>
      </w:r>
      <w:r>
        <w:rPr>
          <w:rFonts w:hint="eastAsia" w:cs="宋体" w:asciiTheme="majorEastAsia" w:hAnsiTheme="majorEastAsia" w:eastAsiaTheme="majorEastAsia"/>
          <w:color w:val="434343"/>
          <w:kern w:val="0"/>
          <w:sz w:val="24"/>
          <w:szCs w:val="24"/>
          <w:lang w:val="en-US" w:eastAsia="zh-CN"/>
        </w:rPr>
        <w:t>10</w:t>
      </w:r>
      <w:r>
        <w:rPr>
          <w:rFonts w:hint="eastAsia" w:cs="宋体" w:asciiTheme="majorEastAsia" w:hAnsiTheme="majorEastAsia" w:eastAsiaTheme="majorEastAsia"/>
          <w:color w:val="434343"/>
          <w:kern w:val="0"/>
          <w:sz w:val="24"/>
          <w:szCs w:val="24"/>
        </w:rPr>
        <w:t>日前（以寄件日期为准）将所有申报材料装入A4大信封采用EMS寄送或</w:t>
      </w:r>
      <w:r>
        <w:rPr>
          <w:rFonts w:hint="eastAsia" w:cs="宋体" w:asciiTheme="majorEastAsia" w:hAnsiTheme="majorEastAsia" w:eastAsiaTheme="majorEastAsia"/>
          <w:color w:val="434343"/>
          <w:kern w:val="0"/>
          <w:sz w:val="24"/>
          <w:szCs w:val="24"/>
          <w:lang w:eastAsia="zh-CN"/>
        </w:rPr>
        <w:t>顺丰</w:t>
      </w:r>
      <w:r>
        <w:rPr>
          <w:rFonts w:hint="eastAsia" w:cs="宋体" w:asciiTheme="majorEastAsia" w:hAnsiTheme="majorEastAsia" w:eastAsiaTheme="majorEastAsia"/>
          <w:color w:val="434343"/>
          <w:kern w:val="0"/>
          <w:sz w:val="24"/>
          <w:szCs w:val="24"/>
        </w:rPr>
        <w:t>快递到我院。为</w:t>
      </w:r>
      <w:r>
        <w:rPr>
          <w:rFonts w:cs="宋体" w:asciiTheme="majorEastAsia" w:hAnsiTheme="majorEastAsia" w:eastAsiaTheme="majorEastAsia"/>
          <w:color w:val="434343"/>
          <w:kern w:val="0"/>
          <w:sz w:val="24"/>
          <w:szCs w:val="24"/>
        </w:rPr>
        <w:t>保证</w:t>
      </w:r>
      <w:r>
        <w:rPr>
          <w:rFonts w:hint="eastAsia" w:cs="宋体" w:asciiTheme="majorEastAsia" w:hAnsiTheme="majorEastAsia" w:eastAsiaTheme="majorEastAsia"/>
          <w:color w:val="434343"/>
          <w:kern w:val="0"/>
          <w:sz w:val="24"/>
          <w:szCs w:val="24"/>
        </w:rPr>
        <w:t>时效</w:t>
      </w:r>
      <w:r>
        <w:rPr>
          <w:rFonts w:cs="宋体" w:asciiTheme="majorEastAsia" w:hAnsiTheme="majorEastAsia" w:eastAsiaTheme="majorEastAsia"/>
          <w:color w:val="434343"/>
          <w:kern w:val="0"/>
          <w:sz w:val="24"/>
          <w:szCs w:val="24"/>
        </w:rPr>
        <w:t>性，我院</w:t>
      </w:r>
      <w:r>
        <w:rPr>
          <w:rFonts w:hint="eastAsia" w:cs="宋体" w:asciiTheme="majorEastAsia" w:hAnsiTheme="majorEastAsia" w:eastAsiaTheme="majorEastAsia"/>
          <w:color w:val="434343"/>
          <w:kern w:val="0"/>
          <w:sz w:val="24"/>
          <w:szCs w:val="24"/>
        </w:rPr>
        <w:t>拒收平信或挂号信形式</w:t>
      </w:r>
      <w:r>
        <w:rPr>
          <w:rFonts w:cs="宋体" w:asciiTheme="majorEastAsia" w:hAnsiTheme="majorEastAsia" w:eastAsiaTheme="majorEastAsia"/>
          <w:color w:val="434343"/>
          <w:kern w:val="0"/>
          <w:sz w:val="24"/>
          <w:szCs w:val="24"/>
        </w:rPr>
        <w:t>的材料寄送</w:t>
      </w:r>
      <w:r>
        <w:rPr>
          <w:rFonts w:hint="eastAsia" w:cs="宋体" w:asciiTheme="majorEastAsia" w:hAnsiTheme="majorEastAsia" w:eastAsiaTheme="majorEastAsia"/>
          <w:color w:val="434343"/>
          <w:kern w:val="0"/>
          <w:sz w:val="24"/>
          <w:szCs w:val="24"/>
        </w:rPr>
        <w:t>。请在信封正面需注明姓名、专业、所在学校及院系，并标注 “201</w:t>
      </w:r>
      <w:r>
        <w:rPr>
          <w:rFonts w:hint="eastAsia" w:cs="宋体" w:asciiTheme="majorEastAsia" w:hAnsiTheme="majorEastAsia" w:eastAsiaTheme="majorEastAsia"/>
          <w:color w:val="434343"/>
          <w:kern w:val="0"/>
          <w:sz w:val="24"/>
          <w:szCs w:val="24"/>
          <w:lang w:val="en-US" w:eastAsia="zh-CN"/>
        </w:rPr>
        <w:t>9</w:t>
      </w:r>
      <w:r>
        <w:rPr>
          <w:rFonts w:hint="eastAsia" w:cs="宋体" w:asciiTheme="majorEastAsia" w:hAnsiTheme="majorEastAsia" w:eastAsiaTheme="majorEastAsia"/>
          <w:color w:val="434343"/>
          <w:kern w:val="0"/>
          <w:sz w:val="24"/>
          <w:szCs w:val="24"/>
        </w:rPr>
        <w:t>年金融学院夏令营报名”字样。过期不再接受申请。</w:t>
      </w:r>
      <w:r>
        <w:rPr>
          <w:rFonts w:cs="宋体" w:asciiTheme="majorEastAsia" w:hAnsiTheme="majorEastAsia" w:eastAsiaTheme="majorEastAsia"/>
          <w:color w:val="434343"/>
          <w:kern w:val="0"/>
          <w:sz w:val="24"/>
          <w:szCs w:val="24"/>
        </w:rPr>
        <w:t>因邮寄</w:t>
      </w:r>
      <w:r>
        <w:rPr>
          <w:rFonts w:hint="eastAsia" w:cs="宋体" w:asciiTheme="majorEastAsia" w:hAnsiTheme="majorEastAsia" w:eastAsiaTheme="majorEastAsia"/>
          <w:color w:val="434343"/>
          <w:kern w:val="0"/>
          <w:sz w:val="24"/>
          <w:szCs w:val="24"/>
          <w:lang w:eastAsia="zh-CN"/>
        </w:rPr>
        <w:t>和材料</w:t>
      </w:r>
      <w:r>
        <w:rPr>
          <w:rFonts w:cs="宋体" w:asciiTheme="majorEastAsia" w:hAnsiTheme="majorEastAsia" w:eastAsiaTheme="majorEastAsia"/>
          <w:color w:val="434343"/>
          <w:kern w:val="0"/>
          <w:sz w:val="24"/>
          <w:szCs w:val="24"/>
        </w:rPr>
        <w:t>筛选需要时间，建议</w:t>
      </w:r>
      <w:r>
        <w:rPr>
          <w:rFonts w:hint="eastAsia" w:cs="宋体" w:asciiTheme="majorEastAsia" w:hAnsiTheme="majorEastAsia" w:eastAsiaTheme="majorEastAsia"/>
          <w:color w:val="434343"/>
          <w:kern w:val="0"/>
          <w:sz w:val="24"/>
          <w:szCs w:val="24"/>
        </w:rPr>
        <w:t>申请</w:t>
      </w:r>
      <w:r>
        <w:rPr>
          <w:rFonts w:cs="宋体" w:asciiTheme="majorEastAsia" w:hAnsiTheme="majorEastAsia" w:eastAsiaTheme="majorEastAsia"/>
          <w:color w:val="434343"/>
          <w:kern w:val="0"/>
          <w:sz w:val="24"/>
          <w:szCs w:val="24"/>
        </w:rPr>
        <w:t>人提前</w:t>
      </w:r>
      <w:r>
        <w:rPr>
          <w:rFonts w:hint="eastAsia" w:cs="宋体" w:asciiTheme="majorEastAsia" w:hAnsiTheme="majorEastAsia" w:eastAsiaTheme="majorEastAsia"/>
          <w:color w:val="434343"/>
          <w:kern w:val="0"/>
          <w:sz w:val="24"/>
          <w:szCs w:val="24"/>
        </w:rPr>
        <w:t>1</w:t>
      </w:r>
      <w:r>
        <w:rPr>
          <w:rFonts w:cs="宋体" w:asciiTheme="majorEastAsia" w:hAnsiTheme="majorEastAsia" w:eastAsiaTheme="majorEastAsia"/>
          <w:color w:val="434343"/>
          <w:kern w:val="0"/>
          <w:sz w:val="24"/>
          <w:szCs w:val="24"/>
        </w:rPr>
        <w:t>-2天寄送材料</w:t>
      </w:r>
      <w:r>
        <w:rPr>
          <w:rFonts w:hint="eastAsia" w:cs="宋体" w:asciiTheme="majorEastAsia" w:hAnsiTheme="majorEastAsia" w:eastAsiaTheme="majorEastAsia"/>
          <w:color w:val="434343"/>
          <w:kern w:val="0"/>
          <w:sz w:val="24"/>
          <w:szCs w:val="24"/>
        </w:rPr>
        <w:t>，为学院</w:t>
      </w:r>
      <w:r>
        <w:rPr>
          <w:rFonts w:cs="宋体" w:asciiTheme="majorEastAsia" w:hAnsiTheme="majorEastAsia" w:eastAsiaTheme="majorEastAsia"/>
          <w:color w:val="434343"/>
          <w:kern w:val="0"/>
          <w:sz w:val="24"/>
          <w:szCs w:val="24"/>
        </w:rPr>
        <w:t>留出足够时间认真考虑您的申请</w:t>
      </w:r>
      <w:r>
        <w:rPr>
          <w:rFonts w:hint="eastAsia" w:cs="宋体" w:asciiTheme="majorEastAsia" w:hAnsiTheme="majorEastAsia" w:eastAsiaTheme="majorEastAsia"/>
          <w:color w:val="434343"/>
          <w:kern w:val="0"/>
          <w:sz w:val="24"/>
          <w:szCs w:val="24"/>
        </w:rPr>
        <w:t>。</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邮寄地址：北京市朝阳区惠新东街10号 对外经济贸易大学博学楼 金融学院9</w:t>
      </w:r>
      <w:r>
        <w:rPr>
          <w:rFonts w:hint="eastAsia" w:cs="宋体" w:asciiTheme="majorEastAsia" w:hAnsiTheme="majorEastAsia" w:eastAsiaTheme="majorEastAsia"/>
          <w:color w:val="434343"/>
          <w:kern w:val="0"/>
          <w:sz w:val="24"/>
          <w:szCs w:val="24"/>
          <w:lang w:val="en-US" w:eastAsia="zh-CN"/>
        </w:rPr>
        <w:t>09</w:t>
      </w:r>
      <w:r>
        <w:rPr>
          <w:rFonts w:hint="eastAsia" w:cs="宋体" w:asciiTheme="majorEastAsia" w:hAnsiTheme="majorEastAsia" w:eastAsiaTheme="majorEastAsia"/>
          <w:color w:val="434343"/>
          <w:kern w:val="0"/>
          <w:sz w:val="24"/>
          <w:szCs w:val="24"/>
        </w:rPr>
        <w:t>房间，曾英老师 （收）,电话：64495069，邮编：100029。</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在邮寄或快递纸质材料的同时，将填写好的“申请表”（附件1）和“报名信息统计表”（附件2），发送至夏令营指定信箱</w:t>
      </w:r>
      <w:r>
        <w:rPr>
          <w:rFonts w:cs="宋体" w:asciiTheme="majorEastAsia" w:hAnsiTheme="majorEastAsia" w:eastAsiaTheme="majorEastAsia"/>
          <w:color w:val="434343"/>
          <w:kern w:val="0"/>
          <w:sz w:val="24"/>
          <w:szCs w:val="24"/>
        </w:rPr>
        <w:t>uibe</w:t>
      </w:r>
      <w:r>
        <w:rPr>
          <w:rFonts w:hint="eastAsia" w:cs="宋体" w:asciiTheme="majorEastAsia" w:hAnsiTheme="majorEastAsia" w:eastAsiaTheme="majorEastAsia"/>
          <w:color w:val="434343"/>
          <w:kern w:val="0"/>
          <w:sz w:val="24"/>
          <w:szCs w:val="24"/>
        </w:rPr>
        <w:t>sbf_</w:t>
      </w:r>
      <w:r>
        <w:rPr>
          <w:rFonts w:cs="宋体" w:asciiTheme="majorEastAsia" w:hAnsiTheme="majorEastAsia" w:eastAsiaTheme="majorEastAsia"/>
          <w:color w:val="434343"/>
          <w:kern w:val="0"/>
          <w:sz w:val="24"/>
          <w:szCs w:val="24"/>
        </w:rPr>
        <w:t>xly@163.com</w:t>
      </w:r>
      <w:r>
        <w:rPr>
          <w:rFonts w:hint="eastAsia" w:cs="宋体" w:asciiTheme="majorEastAsia" w:hAnsiTheme="majorEastAsia" w:eastAsiaTheme="majorEastAsia"/>
          <w:color w:val="434343"/>
          <w:kern w:val="0"/>
          <w:sz w:val="24"/>
          <w:szCs w:val="24"/>
        </w:rPr>
        <w:t xml:space="preserve"> ，邮件的主题为“所在学校_专业_姓名_量化（或普通）”，“申请表”和“报名信息统计表”的文件名均为“所在学校_专业_姓名_量化（或普通）”。</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（五）夏令营活动咨询电话与时间</w:t>
      </w:r>
    </w:p>
    <w:p>
      <w:pPr>
        <w:widowControl/>
        <w:shd w:val="clear" w:color="auto" w:fill="FFFFFF"/>
        <w:adjustRightInd w:val="0"/>
        <w:snapToGrid w:val="0"/>
        <w:spacing w:line="300" w:lineRule="auto"/>
        <w:ind w:firstLine="480" w:firstLineChars="200"/>
        <w:jc w:val="left"/>
        <w:rPr>
          <w:rFonts w:hint="eastAsia" w:cs="宋体" w:asciiTheme="majorEastAsia" w:hAnsiTheme="majorEastAsia" w:eastAsiaTheme="majorEastAsia"/>
          <w:color w:val="434343"/>
          <w:kern w:val="0"/>
          <w:sz w:val="24"/>
          <w:szCs w:val="24"/>
          <w:lang w:val="en-US" w:eastAsia="zh-CN"/>
        </w:rPr>
      </w:pPr>
      <w:r>
        <w:rPr>
          <w:rFonts w:hint="eastAsia" w:cs="宋体" w:asciiTheme="majorEastAsia" w:hAnsiTheme="majorEastAsia" w:eastAsiaTheme="majorEastAsia"/>
          <w:color w:val="434343"/>
          <w:kern w:val="0"/>
          <w:sz w:val="24"/>
          <w:szCs w:val="24"/>
        </w:rPr>
        <w:t>咨询电话：010-64495069（</w:t>
      </w:r>
      <w:r>
        <w:rPr>
          <w:rFonts w:hint="eastAsia" w:cs="宋体" w:asciiTheme="majorEastAsia" w:hAnsiTheme="majorEastAsia" w:eastAsiaTheme="majorEastAsia"/>
          <w:color w:val="434343"/>
          <w:kern w:val="0"/>
          <w:sz w:val="24"/>
          <w:szCs w:val="24"/>
          <w:lang w:eastAsia="zh-CN"/>
        </w:rPr>
        <w:t>杨老师、</w:t>
      </w:r>
      <w:r>
        <w:rPr>
          <w:rFonts w:hint="eastAsia" w:cs="宋体" w:asciiTheme="majorEastAsia" w:hAnsiTheme="majorEastAsia" w:eastAsiaTheme="majorEastAsia"/>
          <w:color w:val="434343"/>
          <w:kern w:val="0"/>
          <w:sz w:val="24"/>
          <w:szCs w:val="24"/>
        </w:rPr>
        <w:t xml:space="preserve">曾老师）  </w:t>
      </w:r>
      <w:r>
        <w:rPr>
          <w:rFonts w:hint="eastAsia" w:cs="宋体" w:asciiTheme="majorEastAsia" w:hAnsiTheme="majorEastAsia" w:eastAsiaTheme="majorEastAsia"/>
          <w:color w:val="434343"/>
          <w:kern w:val="0"/>
          <w:sz w:val="24"/>
          <w:szCs w:val="24"/>
          <w:lang w:val="en-US" w:eastAsia="zh-CN"/>
        </w:rPr>
        <w:t xml:space="preserve"> </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咨询时间：每周一至周五 上午：8：30-11：30  下午：2：00-5：00</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（六）入营名单</w:t>
      </w:r>
      <w:r>
        <w:rPr>
          <w:rFonts w:cs="宋体" w:asciiTheme="majorEastAsia" w:hAnsiTheme="majorEastAsia" w:eastAsiaTheme="majorEastAsia"/>
          <w:color w:val="434343"/>
          <w:kern w:val="0"/>
          <w:sz w:val="24"/>
          <w:szCs w:val="24"/>
        </w:rPr>
        <w:t>发布时间与方式</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18"/>
          <w:szCs w:val="18"/>
        </w:rPr>
      </w:pPr>
      <w:r>
        <w:rPr>
          <w:rFonts w:hint="eastAsia" w:cs="宋体" w:asciiTheme="majorEastAsia" w:hAnsiTheme="majorEastAsia" w:eastAsiaTheme="majorEastAsia"/>
          <w:color w:val="434343"/>
          <w:kern w:val="0"/>
          <w:sz w:val="24"/>
          <w:szCs w:val="24"/>
        </w:rPr>
        <w:t>审核工作由我院夏令营招生委员会负责。夏令营入营名单将于</w:t>
      </w:r>
      <w:r>
        <w:rPr>
          <w:rFonts w:hint="eastAsia" w:cs="宋体" w:asciiTheme="majorEastAsia" w:hAnsiTheme="majorEastAsia" w:eastAsiaTheme="majorEastAsia"/>
          <w:color w:val="434343"/>
          <w:kern w:val="0"/>
          <w:sz w:val="24"/>
          <w:szCs w:val="24"/>
          <w:lang w:val="en-US" w:eastAsia="zh-CN"/>
        </w:rPr>
        <w:t>6</w:t>
      </w:r>
      <w:r>
        <w:rPr>
          <w:rFonts w:hint="eastAsia" w:cs="宋体" w:asciiTheme="majorEastAsia" w:hAnsiTheme="majorEastAsia" w:eastAsiaTheme="majorEastAsia"/>
          <w:color w:val="434343"/>
          <w:kern w:val="0"/>
          <w:sz w:val="24"/>
          <w:szCs w:val="24"/>
        </w:rPr>
        <w:t>月</w:t>
      </w:r>
      <w:r>
        <w:rPr>
          <w:rFonts w:hint="eastAsia" w:cs="宋体" w:asciiTheme="majorEastAsia" w:hAnsiTheme="majorEastAsia" w:eastAsiaTheme="majorEastAsia"/>
          <w:color w:val="434343"/>
          <w:kern w:val="0"/>
          <w:sz w:val="24"/>
          <w:szCs w:val="24"/>
          <w:lang w:val="en-US" w:eastAsia="zh-CN"/>
        </w:rPr>
        <w:t>20</w:t>
      </w:r>
      <w:r>
        <w:rPr>
          <w:rFonts w:hint="eastAsia" w:cs="宋体" w:asciiTheme="majorEastAsia" w:hAnsiTheme="majorEastAsia" w:eastAsiaTheme="majorEastAsia"/>
          <w:color w:val="434343"/>
          <w:kern w:val="0"/>
          <w:sz w:val="24"/>
          <w:szCs w:val="24"/>
        </w:rPr>
        <w:t>日前在金融</w:t>
      </w:r>
      <w:r>
        <w:rPr>
          <w:rFonts w:cs="宋体" w:asciiTheme="majorEastAsia" w:hAnsiTheme="majorEastAsia" w:eastAsiaTheme="majorEastAsia"/>
          <w:color w:val="434343"/>
          <w:kern w:val="0"/>
          <w:sz w:val="24"/>
          <w:szCs w:val="24"/>
        </w:rPr>
        <w:t>学院网站</w:t>
      </w:r>
      <w:r>
        <w:rPr>
          <w:rFonts w:hint="eastAsia" w:cs="宋体" w:asciiTheme="majorEastAsia" w:hAnsiTheme="majorEastAsia" w:eastAsiaTheme="majorEastAsia"/>
          <w:color w:val="434343"/>
          <w:kern w:val="0"/>
          <w:sz w:val="24"/>
          <w:szCs w:val="24"/>
        </w:rPr>
        <w:t>（网址：http://sbf.uibe.edu.cn）的“通知公告”栏和微信</w:t>
      </w:r>
      <w:r>
        <w:rPr>
          <w:rFonts w:cs="宋体" w:asciiTheme="majorEastAsia" w:hAnsiTheme="majorEastAsia" w:eastAsiaTheme="majorEastAsia"/>
          <w:color w:val="434343"/>
          <w:kern w:val="0"/>
          <w:sz w:val="24"/>
          <w:szCs w:val="24"/>
        </w:rPr>
        <w:t>公众号</w:t>
      </w:r>
      <w:r>
        <w:rPr>
          <w:rFonts w:hint="eastAsia" w:cs="宋体" w:asciiTheme="majorEastAsia" w:hAnsiTheme="majorEastAsia" w:eastAsiaTheme="majorEastAsia"/>
          <w:color w:val="434343"/>
          <w:kern w:val="0"/>
          <w:sz w:val="24"/>
          <w:szCs w:val="24"/>
        </w:rPr>
        <w:t>(</w:t>
      </w:r>
      <w:r>
        <w:rPr>
          <w:rFonts w:cs="宋体" w:asciiTheme="majorEastAsia" w:hAnsiTheme="majorEastAsia" w:eastAsiaTheme="majorEastAsia"/>
          <w:color w:val="434343"/>
          <w:kern w:val="0"/>
          <w:sz w:val="24"/>
          <w:szCs w:val="24"/>
        </w:rPr>
        <w:t>“</w:t>
      </w:r>
      <w:r>
        <w:rPr>
          <w:rFonts w:hint="eastAsia" w:cs="宋体" w:asciiTheme="majorEastAsia" w:hAnsiTheme="majorEastAsia" w:eastAsiaTheme="majorEastAsia"/>
          <w:color w:val="434343"/>
          <w:kern w:val="0"/>
          <w:sz w:val="24"/>
          <w:szCs w:val="24"/>
        </w:rPr>
        <w:t>金院</w:t>
      </w:r>
      <w:r>
        <w:rPr>
          <w:rFonts w:cs="宋体" w:asciiTheme="majorEastAsia" w:hAnsiTheme="majorEastAsia" w:eastAsiaTheme="majorEastAsia"/>
          <w:color w:val="434343"/>
          <w:kern w:val="0"/>
          <w:sz w:val="24"/>
          <w:szCs w:val="24"/>
        </w:rPr>
        <w:t>MF”</w:t>
      </w:r>
      <w:r>
        <w:rPr>
          <w:rFonts w:hint="eastAsia" w:cs="宋体" w:asciiTheme="majorEastAsia" w:hAnsiTheme="majorEastAsia" w:eastAsiaTheme="majorEastAsia"/>
          <w:color w:val="434343"/>
          <w:kern w:val="0"/>
          <w:sz w:val="24"/>
          <w:szCs w:val="24"/>
        </w:rPr>
        <w:t>、</w:t>
      </w:r>
      <w:r>
        <w:rPr>
          <w:rFonts w:cs="宋体" w:asciiTheme="majorEastAsia" w:hAnsiTheme="majorEastAsia" w:eastAsiaTheme="majorEastAsia"/>
          <w:color w:val="434343"/>
          <w:kern w:val="0"/>
          <w:sz w:val="24"/>
          <w:szCs w:val="24"/>
        </w:rPr>
        <w:t>“贸大金院”</w:t>
      </w:r>
      <w:r>
        <w:rPr>
          <w:rFonts w:hint="eastAsia" w:cs="宋体" w:asciiTheme="majorEastAsia" w:hAnsiTheme="majorEastAsia" w:eastAsiaTheme="majorEastAsia"/>
          <w:color w:val="434343"/>
          <w:kern w:val="0"/>
          <w:sz w:val="24"/>
          <w:szCs w:val="24"/>
        </w:rPr>
        <w:t>)发布，并以E-mail形式直接通知本人。</w:t>
      </w:r>
    </w:p>
    <w:p>
      <w:pPr>
        <w:widowControl/>
        <w:shd w:val="clear" w:color="auto" w:fill="FFFFFF"/>
        <w:adjustRightInd w:val="0"/>
        <w:snapToGrid w:val="0"/>
        <w:spacing w:beforeLines="100" w:line="300" w:lineRule="auto"/>
        <w:ind w:firstLine="590" w:firstLineChars="196"/>
        <w:jc w:val="left"/>
        <w:rPr>
          <w:rFonts w:cs="宋体" w:asciiTheme="majorEastAsia" w:hAnsiTheme="majorEastAsia" w:eastAsiaTheme="majorEastAsia"/>
          <w:b/>
          <w:color w:val="434343"/>
          <w:kern w:val="0"/>
          <w:sz w:val="30"/>
          <w:szCs w:val="30"/>
        </w:rPr>
      </w:pPr>
      <w:r>
        <w:rPr>
          <w:rFonts w:hint="eastAsia" w:cs="宋体" w:asciiTheme="majorEastAsia" w:hAnsiTheme="majorEastAsia" w:eastAsiaTheme="majorEastAsia"/>
          <w:b/>
          <w:color w:val="434343"/>
          <w:kern w:val="0"/>
          <w:sz w:val="30"/>
          <w:szCs w:val="30"/>
        </w:rPr>
        <w:t>三、夏令营组织安排</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24"/>
          <w:szCs w:val="24"/>
        </w:rPr>
      </w:pPr>
      <w:r>
        <w:rPr>
          <w:rFonts w:hint="eastAsia" w:cs="宋体" w:asciiTheme="majorEastAsia" w:hAnsiTheme="majorEastAsia" w:eastAsiaTheme="majorEastAsia"/>
          <w:color w:val="434343"/>
          <w:kern w:val="0"/>
          <w:sz w:val="24"/>
          <w:szCs w:val="24"/>
        </w:rPr>
        <w:t>本届夏令营将于201</w:t>
      </w:r>
      <w:r>
        <w:rPr>
          <w:rFonts w:hint="eastAsia" w:cs="宋体" w:asciiTheme="majorEastAsia" w:hAnsiTheme="majorEastAsia" w:eastAsiaTheme="majorEastAsia"/>
          <w:color w:val="434343"/>
          <w:kern w:val="0"/>
          <w:sz w:val="24"/>
          <w:szCs w:val="24"/>
          <w:lang w:val="en-US" w:eastAsia="zh-CN"/>
        </w:rPr>
        <w:t>9</w:t>
      </w:r>
      <w:r>
        <w:rPr>
          <w:rFonts w:hint="eastAsia" w:cs="宋体" w:asciiTheme="majorEastAsia" w:hAnsiTheme="majorEastAsia" w:eastAsiaTheme="majorEastAsia"/>
          <w:color w:val="434343"/>
          <w:kern w:val="0"/>
          <w:sz w:val="24"/>
          <w:szCs w:val="24"/>
        </w:rPr>
        <w:t>年</w:t>
      </w:r>
      <w:r>
        <w:rPr>
          <w:rFonts w:hint="eastAsia" w:cs="宋体" w:asciiTheme="majorEastAsia" w:hAnsiTheme="majorEastAsia" w:eastAsiaTheme="majorEastAsia"/>
          <w:color w:val="434343"/>
          <w:kern w:val="0"/>
          <w:sz w:val="24"/>
          <w:szCs w:val="24"/>
          <w:lang w:val="en-US" w:eastAsia="zh-CN"/>
        </w:rPr>
        <w:t>7</w:t>
      </w:r>
      <w:r>
        <w:rPr>
          <w:rFonts w:hint="eastAsia" w:cs="宋体" w:asciiTheme="majorEastAsia" w:hAnsiTheme="majorEastAsia" w:eastAsiaTheme="majorEastAsia"/>
          <w:color w:val="434343"/>
          <w:kern w:val="0"/>
          <w:sz w:val="24"/>
          <w:szCs w:val="24"/>
        </w:rPr>
        <w:t>月</w:t>
      </w:r>
      <w:r>
        <w:rPr>
          <w:rFonts w:hint="eastAsia" w:cs="宋体" w:asciiTheme="majorEastAsia" w:hAnsiTheme="majorEastAsia" w:eastAsiaTheme="majorEastAsia"/>
          <w:color w:val="434343"/>
          <w:kern w:val="0"/>
          <w:sz w:val="24"/>
          <w:szCs w:val="24"/>
          <w:lang w:val="en-US" w:eastAsia="zh-CN"/>
        </w:rPr>
        <w:t>03</w:t>
      </w:r>
      <w:r>
        <w:rPr>
          <w:rFonts w:hint="eastAsia" w:cs="宋体" w:asciiTheme="majorEastAsia" w:hAnsiTheme="majorEastAsia" w:eastAsiaTheme="majorEastAsia"/>
          <w:color w:val="434343"/>
          <w:kern w:val="0"/>
          <w:sz w:val="24"/>
          <w:szCs w:val="24"/>
        </w:rPr>
        <w:t>日至</w:t>
      </w:r>
      <w:r>
        <w:rPr>
          <w:rFonts w:hint="eastAsia" w:cs="宋体" w:asciiTheme="majorEastAsia" w:hAnsiTheme="majorEastAsia" w:eastAsiaTheme="majorEastAsia"/>
          <w:color w:val="434343"/>
          <w:kern w:val="0"/>
          <w:sz w:val="24"/>
          <w:szCs w:val="24"/>
          <w:lang w:val="en-US" w:eastAsia="zh-CN"/>
        </w:rPr>
        <w:t>7</w:t>
      </w:r>
      <w:r>
        <w:rPr>
          <w:rFonts w:hint="eastAsia" w:cs="宋体" w:asciiTheme="majorEastAsia" w:hAnsiTheme="majorEastAsia" w:eastAsiaTheme="majorEastAsia"/>
          <w:color w:val="434343"/>
          <w:kern w:val="0"/>
          <w:sz w:val="24"/>
          <w:szCs w:val="24"/>
        </w:rPr>
        <w:t>月</w:t>
      </w:r>
      <w:r>
        <w:rPr>
          <w:rFonts w:hint="eastAsia" w:cs="宋体" w:asciiTheme="majorEastAsia" w:hAnsiTheme="majorEastAsia" w:eastAsiaTheme="majorEastAsia"/>
          <w:color w:val="434343"/>
          <w:kern w:val="0"/>
          <w:sz w:val="24"/>
          <w:szCs w:val="24"/>
          <w:lang w:val="en-US" w:eastAsia="zh-CN"/>
        </w:rPr>
        <w:t>05</w:t>
      </w:r>
      <w:r>
        <w:rPr>
          <w:rFonts w:hint="eastAsia" w:cs="宋体" w:asciiTheme="majorEastAsia" w:hAnsiTheme="majorEastAsia" w:eastAsiaTheme="majorEastAsia"/>
          <w:color w:val="434343"/>
          <w:kern w:val="0"/>
          <w:sz w:val="24"/>
          <w:szCs w:val="24"/>
        </w:rPr>
        <w:t>日在对外经济贸易大学举行。夏令营期间的具体安排将在在入营后发布。夏令营活动期间，我院免收学费和资料费，为</w:t>
      </w:r>
      <w:r>
        <w:rPr>
          <w:rFonts w:hint="eastAsia" w:cs="宋体" w:asciiTheme="majorEastAsia" w:hAnsiTheme="majorEastAsia" w:eastAsiaTheme="majorEastAsia"/>
          <w:color w:val="434343"/>
          <w:kern w:val="0"/>
          <w:sz w:val="24"/>
          <w:szCs w:val="24"/>
          <w:lang w:eastAsia="zh-CN"/>
        </w:rPr>
        <w:t>营员</w:t>
      </w:r>
      <w:r>
        <w:rPr>
          <w:rFonts w:hint="eastAsia" w:cs="宋体" w:asciiTheme="majorEastAsia" w:hAnsiTheme="majorEastAsia" w:eastAsiaTheme="majorEastAsia"/>
          <w:color w:val="434343"/>
          <w:kern w:val="0"/>
          <w:sz w:val="24"/>
          <w:szCs w:val="24"/>
        </w:rPr>
        <w:t>提供免费在京食宿（北京本地高校学生不提供住宿）及异地</w:t>
      </w:r>
      <w:r>
        <w:rPr>
          <w:rFonts w:hint="eastAsia" w:cs="宋体" w:asciiTheme="majorEastAsia" w:hAnsiTheme="majorEastAsia" w:eastAsiaTheme="majorEastAsia"/>
          <w:color w:val="434343"/>
          <w:kern w:val="0"/>
          <w:sz w:val="24"/>
          <w:szCs w:val="24"/>
          <w:lang w:eastAsia="zh-CN"/>
        </w:rPr>
        <w:t>高校营员</w:t>
      </w:r>
      <w:r>
        <w:rPr>
          <w:rFonts w:hint="eastAsia" w:cs="宋体" w:asciiTheme="majorEastAsia" w:hAnsiTheme="majorEastAsia" w:eastAsiaTheme="majorEastAsia"/>
          <w:color w:val="434343"/>
          <w:kern w:val="0"/>
          <w:sz w:val="24"/>
          <w:szCs w:val="24"/>
        </w:rPr>
        <w:t>往返硬座火车票（需有票根）费用。</w:t>
      </w:r>
    </w:p>
    <w:p>
      <w:pPr>
        <w:widowControl/>
        <w:shd w:val="clear" w:color="auto" w:fill="FFFFFF"/>
        <w:adjustRightInd w:val="0"/>
        <w:snapToGrid w:val="0"/>
        <w:spacing w:line="300" w:lineRule="auto"/>
        <w:ind w:firstLine="480" w:firstLineChars="200"/>
        <w:jc w:val="left"/>
        <w:rPr>
          <w:rFonts w:cs="宋体" w:asciiTheme="majorEastAsia" w:hAnsiTheme="majorEastAsia" w:eastAsiaTheme="majorEastAsia"/>
          <w:color w:val="434343"/>
          <w:kern w:val="0"/>
          <w:sz w:val="24"/>
          <w:szCs w:val="24"/>
        </w:rPr>
      </w:pPr>
      <w:r>
        <w:rPr>
          <w:rFonts w:hint="eastAsia" w:cs="宋体" w:asciiTheme="majorEastAsia" w:hAnsiTheme="majorEastAsia" w:eastAsiaTheme="majorEastAsia"/>
          <w:color w:val="434343"/>
          <w:kern w:val="0"/>
          <w:sz w:val="24"/>
          <w:szCs w:val="24"/>
        </w:rPr>
        <w:t>夏令营期间进行的20</w:t>
      </w:r>
      <w:r>
        <w:rPr>
          <w:rFonts w:hint="eastAsia" w:cs="宋体" w:asciiTheme="majorEastAsia" w:hAnsiTheme="majorEastAsia" w:eastAsiaTheme="majorEastAsia"/>
          <w:color w:val="434343"/>
          <w:kern w:val="0"/>
          <w:sz w:val="24"/>
          <w:szCs w:val="24"/>
          <w:lang w:val="en-US" w:eastAsia="zh-CN"/>
        </w:rPr>
        <w:t>20</w:t>
      </w:r>
      <w:r>
        <w:rPr>
          <w:rFonts w:hint="eastAsia" w:cs="宋体" w:asciiTheme="majorEastAsia" w:hAnsiTheme="majorEastAsia" w:eastAsiaTheme="majorEastAsia"/>
          <w:color w:val="434343"/>
          <w:kern w:val="0"/>
          <w:sz w:val="24"/>
          <w:szCs w:val="24"/>
        </w:rPr>
        <w:t>年外校推荐免试硕士研究生候选人选拔工作将采用“笔试+成果展示+面试”的方式进行考核。</w:t>
      </w:r>
    </w:p>
    <w:p>
      <w:pPr>
        <w:widowControl/>
        <w:shd w:val="clear" w:color="auto" w:fill="FFFFFF"/>
        <w:adjustRightInd w:val="0"/>
        <w:snapToGrid w:val="0"/>
        <w:spacing w:line="300" w:lineRule="auto"/>
        <w:ind w:firstLine="480" w:firstLineChars="200"/>
        <w:jc w:val="left"/>
        <w:rPr>
          <w:rFonts w:hint="eastAsia" w:cs="宋体" w:asciiTheme="majorEastAsia" w:hAnsiTheme="majorEastAsia" w:eastAsiaTheme="majorEastAsia"/>
          <w:color w:val="434343"/>
          <w:kern w:val="0"/>
          <w:sz w:val="24"/>
          <w:szCs w:val="24"/>
        </w:rPr>
      </w:pPr>
      <w:r>
        <w:rPr>
          <w:rFonts w:hint="eastAsia" w:cs="宋体" w:asciiTheme="majorEastAsia" w:hAnsiTheme="majorEastAsia" w:eastAsiaTheme="majorEastAsia"/>
          <w:color w:val="434343"/>
          <w:kern w:val="0"/>
          <w:sz w:val="24"/>
          <w:szCs w:val="24"/>
        </w:rPr>
        <w:t>学术型或普通专业型硕士的笔试主要考查考生的通识和金融学专业知识，量化投资专业硕士项目笔试主要考查数学、统计、金融量化模型、计算机编程（Matlab、SaS、C++、Python、Excel VBA等，掌握一种或多种均可）等方面知识</w:t>
      </w:r>
      <w:r>
        <w:rPr>
          <w:rFonts w:hint="eastAsia" w:cs="宋体" w:asciiTheme="majorEastAsia" w:hAnsiTheme="majorEastAsia" w:eastAsiaTheme="majorEastAsia"/>
          <w:color w:val="434343"/>
          <w:kern w:val="0"/>
          <w:sz w:val="24"/>
          <w:szCs w:val="24"/>
          <w:lang w:eastAsia="zh-CN"/>
        </w:rPr>
        <w:t>（</w:t>
      </w:r>
      <w:r>
        <w:rPr>
          <w:rFonts w:hint="eastAsia" w:cs="宋体" w:asciiTheme="majorEastAsia" w:hAnsiTheme="majorEastAsia" w:eastAsiaTheme="majorEastAsia"/>
          <w:color w:val="434343"/>
          <w:kern w:val="0"/>
          <w:sz w:val="24"/>
          <w:szCs w:val="24"/>
        </w:rPr>
        <w:t>量化</w:t>
      </w:r>
      <w:r>
        <w:rPr>
          <w:rFonts w:cs="宋体" w:asciiTheme="majorEastAsia" w:hAnsiTheme="majorEastAsia" w:eastAsiaTheme="majorEastAsia"/>
          <w:color w:val="434343"/>
          <w:kern w:val="0"/>
          <w:sz w:val="24"/>
          <w:szCs w:val="24"/>
        </w:rPr>
        <w:t>投资</w:t>
      </w:r>
      <w:r>
        <w:rPr>
          <w:rFonts w:hint="eastAsia" w:cs="宋体" w:asciiTheme="majorEastAsia" w:hAnsiTheme="majorEastAsia" w:eastAsiaTheme="majorEastAsia"/>
          <w:color w:val="434343"/>
          <w:kern w:val="0"/>
          <w:sz w:val="24"/>
          <w:szCs w:val="24"/>
        </w:rPr>
        <w:t>专硕的考试大纲和</w:t>
      </w:r>
      <w:r>
        <w:rPr>
          <w:rFonts w:hint="eastAsia" w:cs="宋体" w:asciiTheme="majorEastAsia" w:hAnsiTheme="majorEastAsia" w:eastAsiaTheme="majorEastAsia"/>
          <w:color w:val="434343"/>
          <w:kern w:val="0"/>
          <w:sz w:val="24"/>
          <w:szCs w:val="24"/>
          <w:lang w:eastAsia="zh-CN"/>
        </w:rPr>
        <w:t>往年</w:t>
      </w:r>
      <w:r>
        <w:rPr>
          <w:rFonts w:hint="eastAsia" w:cs="宋体" w:asciiTheme="majorEastAsia" w:hAnsiTheme="majorEastAsia" w:eastAsiaTheme="majorEastAsia"/>
          <w:color w:val="434343"/>
          <w:kern w:val="0"/>
          <w:sz w:val="24"/>
          <w:szCs w:val="24"/>
        </w:rPr>
        <w:t>笔试考题请详见附件</w:t>
      </w:r>
      <w:r>
        <w:rPr>
          <w:rFonts w:hint="eastAsia" w:cs="宋体" w:asciiTheme="majorEastAsia" w:hAnsiTheme="majorEastAsia" w:eastAsiaTheme="majorEastAsia"/>
          <w:color w:val="434343"/>
          <w:kern w:val="0"/>
          <w:sz w:val="24"/>
          <w:szCs w:val="24"/>
          <w:lang w:eastAsia="zh-CN"/>
        </w:rPr>
        <w:t>）</w:t>
      </w:r>
      <w:r>
        <w:rPr>
          <w:rFonts w:hint="eastAsia" w:cs="宋体" w:asciiTheme="majorEastAsia" w:hAnsiTheme="majorEastAsia" w:eastAsiaTheme="majorEastAsia"/>
          <w:color w:val="434343"/>
          <w:kern w:val="0"/>
          <w:sz w:val="24"/>
          <w:szCs w:val="24"/>
        </w:rPr>
        <w:t>。成果展示和面试部分，学生宣讲自己的研究成果，面试组参照学生的成果，简历等对学生进行考察。考察内容包括但不限于研究课题，专业素养和英语水平。</w:t>
      </w:r>
    </w:p>
    <w:p>
      <w:pPr>
        <w:widowControl/>
        <w:shd w:val="clear" w:color="auto" w:fill="FFFFFF"/>
        <w:adjustRightInd w:val="0"/>
        <w:snapToGrid w:val="0"/>
        <w:spacing w:line="300" w:lineRule="auto"/>
        <w:ind w:firstLine="480" w:firstLineChars="200"/>
        <w:jc w:val="left"/>
        <w:rPr>
          <w:rFonts w:hint="default" w:cs="宋体" w:asciiTheme="majorEastAsia" w:hAnsiTheme="majorEastAsia" w:eastAsiaTheme="majorEastAsia"/>
          <w:color w:val="434343"/>
          <w:kern w:val="0"/>
          <w:sz w:val="24"/>
          <w:szCs w:val="24"/>
          <w:lang w:val="en-US" w:eastAsia="zh-CN"/>
        </w:rPr>
      </w:pPr>
      <w:r>
        <w:rPr>
          <w:rFonts w:hint="eastAsia" w:cs="宋体" w:asciiTheme="majorEastAsia" w:hAnsiTheme="majorEastAsia" w:eastAsiaTheme="majorEastAsia"/>
          <w:color w:val="434343"/>
          <w:kern w:val="0"/>
          <w:sz w:val="24"/>
          <w:szCs w:val="24"/>
          <w:lang w:eastAsia="zh-CN"/>
        </w:rPr>
        <w:t>根据综合考核结果，我院将从营员中择优选拔若干名优秀学员，作为我院</w:t>
      </w:r>
      <w:r>
        <w:rPr>
          <w:rFonts w:hint="eastAsia" w:cs="宋体" w:asciiTheme="majorEastAsia" w:hAnsiTheme="majorEastAsia" w:eastAsiaTheme="majorEastAsia"/>
          <w:color w:val="434343"/>
          <w:kern w:val="0"/>
          <w:sz w:val="24"/>
          <w:szCs w:val="24"/>
          <w:lang w:val="en-US" w:eastAsia="zh-CN"/>
        </w:rPr>
        <w:t>2020年外校免试推荐硕士研究生候选人选。凡符合我校接收外校免试推荐硕士研究生条件的，经学校研究生院批准后择优录取（此部分同学不必进行免推复试）。最终解释权归对外经济贸易大学金融学院。</w:t>
      </w:r>
    </w:p>
    <w:p>
      <w:pPr>
        <w:widowControl/>
        <w:shd w:val="clear" w:color="auto" w:fill="FFFFFF"/>
        <w:adjustRightInd w:val="0"/>
        <w:snapToGrid w:val="0"/>
        <w:spacing w:line="300" w:lineRule="auto"/>
        <w:jc w:val="left"/>
        <w:rPr>
          <w:rFonts w:cs="宋体" w:asciiTheme="majorEastAsia" w:hAnsiTheme="majorEastAsia" w:eastAsiaTheme="majorEastAsia"/>
          <w:color w:val="434343"/>
          <w:kern w:val="0"/>
          <w:sz w:val="24"/>
          <w:szCs w:val="24"/>
        </w:rPr>
      </w:pPr>
      <w:bookmarkStart w:id="0" w:name="_GoBack"/>
      <w:bookmarkEnd w:id="0"/>
    </w:p>
    <w:p>
      <w:pPr>
        <w:adjustRightInd w:val="0"/>
        <w:snapToGrid w:val="0"/>
        <w:spacing w:line="300" w:lineRule="auto"/>
        <w:ind w:firstLine="480" w:firstLineChars="200"/>
        <w:rPr>
          <w:rFonts w:asciiTheme="majorEastAsia" w:hAnsiTheme="majorEastAsia" w:eastAsiaTheme="majorEastAsia"/>
          <w:sz w:val="24"/>
          <w:szCs w:val="24"/>
        </w:rPr>
      </w:pPr>
      <w:r>
        <w:rPr>
          <w:rFonts w:hint="eastAsia" w:cs="宋体" w:asciiTheme="majorEastAsia" w:hAnsiTheme="majorEastAsia" w:eastAsiaTheme="majorEastAsia"/>
          <w:sz w:val="24"/>
          <w:szCs w:val="24"/>
        </w:rPr>
        <w:t>附件</w:t>
      </w:r>
      <w:r>
        <w:rPr>
          <w:rFonts w:asciiTheme="majorEastAsia" w:hAnsiTheme="majorEastAsia" w:eastAsiaTheme="majorEastAsia"/>
          <w:sz w:val="24"/>
          <w:szCs w:val="24"/>
        </w:rPr>
        <w:t>1</w:t>
      </w:r>
      <w:r>
        <w:rPr>
          <w:rFonts w:hint="eastAsia" w:cs="宋体" w:asciiTheme="majorEastAsia" w:hAnsiTheme="majorEastAsia" w:eastAsiaTheme="majorEastAsia"/>
          <w:sz w:val="24"/>
          <w:szCs w:val="24"/>
        </w:rPr>
        <w:t>：夏令营申请表</w:t>
      </w:r>
    </w:p>
    <w:p>
      <w:pPr>
        <w:adjustRightInd w:val="0"/>
        <w:snapToGrid w:val="0"/>
        <w:spacing w:line="30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附件</w:t>
      </w:r>
      <w:r>
        <w:rPr>
          <w:rFonts w:hint="eastAsia" w:asciiTheme="majorEastAsia" w:hAnsiTheme="majorEastAsia" w:eastAsiaTheme="majorEastAsia"/>
          <w:sz w:val="24"/>
          <w:szCs w:val="24"/>
        </w:rPr>
        <w:t>2</w:t>
      </w:r>
      <w:r>
        <w:rPr>
          <w:rFonts w:hint="eastAsia" w:cs="宋体" w:asciiTheme="majorEastAsia" w:hAnsiTheme="majorEastAsia" w:eastAsiaTheme="majorEastAsia"/>
          <w:sz w:val="24"/>
          <w:szCs w:val="24"/>
        </w:rPr>
        <w:t>：报名信息统计表</w:t>
      </w:r>
    </w:p>
    <w:p>
      <w:pPr>
        <w:adjustRightInd w:val="0"/>
        <w:snapToGrid w:val="0"/>
        <w:spacing w:line="300" w:lineRule="auto"/>
        <w:ind w:firstLine="480" w:firstLineChars="200"/>
        <w:rPr>
          <w:rFonts w:cs="宋体" w:asciiTheme="majorEastAsia" w:hAnsiTheme="majorEastAsia" w:eastAsiaTheme="majorEastAsia"/>
          <w:sz w:val="24"/>
          <w:szCs w:val="24"/>
        </w:rPr>
      </w:pPr>
      <w:r>
        <w:rPr>
          <w:rFonts w:hint="eastAsia" w:asciiTheme="majorEastAsia" w:hAnsiTheme="majorEastAsia" w:eastAsiaTheme="majorEastAsia"/>
          <w:sz w:val="24"/>
          <w:szCs w:val="24"/>
        </w:rPr>
        <w:t>附件3：</w:t>
      </w:r>
      <w:r>
        <w:rPr>
          <w:rFonts w:hint="eastAsia" w:cs="宋体" w:asciiTheme="majorEastAsia" w:hAnsiTheme="majorEastAsia" w:eastAsiaTheme="majorEastAsia"/>
          <w:sz w:val="24"/>
          <w:szCs w:val="24"/>
        </w:rPr>
        <w:t>《201</w:t>
      </w:r>
      <w:r>
        <w:rPr>
          <w:rFonts w:hint="eastAsia" w:cs="宋体" w:asciiTheme="majorEastAsia" w:hAnsiTheme="majorEastAsia" w:eastAsiaTheme="majorEastAsia"/>
          <w:sz w:val="24"/>
          <w:szCs w:val="24"/>
          <w:lang w:val="en-US" w:eastAsia="zh-CN"/>
        </w:rPr>
        <w:t>9</w:t>
      </w:r>
      <w:r>
        <w:rPr>
          <w:rFonts w:hint="eastAsia" w:cs="宋体" w:asciiTheme="majorEastAsia" w:hAnsiTheme="majorEastAsia" w:eastAsiaTheme="majorEastAsia"/>
          <w:sz w:val="24"/>
          <w:szCs w:val="24"/>
        </w:rPr>
        <w:t>年金融学院夏令营量化投资硕士研究生项目申请表》</w:t>
      </w:r>
    </w:p>
    <w:p>
      <w:pPr>
        <w:adjustRightInd w:val="0"/>
        <w:snapToGrid w:val="0"/>
        <w:spacing w:line="300" w:lineRule="auto"/>
        <w:ind w:firstLine="480" w:firstLineChars="200"/>
      </w:pPr>
      <w:r>
        <w:rPr>
          <w:rFonts w:hint="eastAsia" w:cs="宋体" w:asciiTheme="majorEastAsia" w:hAnsiTheme="majorEastAsia" w:eastAsiaTheme="majorEastAsia"/>
          <w:sz w:val="24"/>
          <w:szCs w:val="24"/>
        </w:rPr>
        <w:t>附件4：《201</w:t>
      </w:r>
      <w:r>
        <w:rPr>
          <w:rFonts w:hint="eastAsia" w:cs="宋体" w:asciiTheme="majorEastAsia" w:hAnsiTheme="majorEastAsia" w:eastAsiaTheme="majorEastAsia"/>
          <w:sz w:val="24"/>
          <w:szCs w:val="24"/>
          <w:lang w:val="en-US" w:eastAsia="zh-CN"/>
        </w:rPr>
        <w:t>9</w:t>
      </w:r>
      <w:r>
        <w:rPr>
          <w:rFonts w:hint="eastAsia" w:cs="宋体" w:asciiTheme="majorEastAsia" w:hAnsiTheme="majorEastAsia" w:eastAsiaTheme="majorEastAsia"/>
          <w:sz w:val="24"/>
          <w:szCs w:val="24"/>
        </w:rPr>
        <w:t>年金融学院夏令营量化投资硕士复试大纲及样题》</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111C"/>
    <w:rsid w:val="0000455B"/>
    <w:rsid w:val="000156A5"/>
    <w:rsid w:val="0002424E"/>
    <w:rsid w:val="000252D0"/>
    <w:rsid w:val="000303DE"/>
    <w:rsid w:val="00041195"/>
    <w:rsid w:val="000421B0"/>
    <w:rsid w:val="0004484E"/>
    <w:rsid w:val="000503E5"/>
    <w:rsid w:val="00051148"/>
    <w:rsid w:val="0008169A"/>
    <w:rsid w:val="000A22FF"/>
    <w:rsid w:val="000A3DBF"/>
    <w:rsid w:val="000A75AF"/>
    <w:rsid w:val="000B3681"/>
    <w:rsid w:val="000B45B7"/>
    <w:rsid w:val="000B54F5"/>
    <w:rsid w:val="000C4D51"/>
    <w:rsid w:val="000D26EF"/>
    <w:rsid w:val="000D5B8C"/>
    <w:rsid w:val="000E4CE4"/>
    <w:rsid w:val="00115E7C"/>
    <w:rsid w:val="00123176"/>
    <w:rsid w:val="00127320"/>
    <w:rsid w:val="00137C1E"/>
    <w:rsid w:val="001453C7"/>
    <w:rsid w:val="00145F6F"/>
    <w:rsid w:val="00146F32"/>
    <w:rsid w:val="00156099"/>
    <w:rsid w:val="0017098F"/>
    <w:rsid w:val="0017672F"/>
    <w:rsid w:val="00176E80"/>
    <w:rsid w:val="001838B9"/>
    <w:rsid w:val="00187504"/>
    <w:rsid w:val="00190855"/>
    <w:rsid w:val="001912CA"/>
    <w:rsid w:val="00193B44"/>
    <w:rsid w:val="00195061"/>
    <w:rsid w:val="0019796D"/>
    <w:rsid w:val="001B0D97"/>
    <w:rsid w:val="001B39A5"/>
    <w:rsid w:val="001B39E8"/>
    <w:rsid w:val="001B54A3"/>
    <w:rsid w:val="001E26DB"/>
    <w:rsid w:val="001E31A0"/>
    <w:rsid w:val="001E38AE"/>
    <w:rsid w:val="001E77F8"/>
    <w:rsid w:val="001E7DF1"/>
    <w:rsid w:val="001F250F"/>
    <w:rsid w:val="002078FB"/>
    <w:rsid w:val="002170BD"/>
    <w:rsid w:val="00240935"/>
    <w:rsid w:val="002414B4"/>
    <w:rsid w:val="00243BAF"/>
    <w:rsid w:val="002466C1"/>
    <w:rsid w:val="002566EB"/>
    <w:rsid w:val="00256CBF"/>
    <w:rsid w:val="00256F6B"/>
    <w:rsid w:val="00257631"/>
    <w:rsid w:val="0027178C"/>
    <w:rsid w:val="0028071D"/>
    <w:rsid w:val="00291348"/>
    <w:rsid w:val="002A44A3"/>
    <w:rsid w:val="002A588F"/>
    <w:rsid w:val="002B0065"/>
    <w:rsid w:val="002B0DAD"/>
    <w:rsid w:val="002C0671"/>
    <w:rsid w:val="002D0446"/>
    <w:rsid w:val="002D114B"/>
    <w:rsid w:val="002E14CD"/>
    <w:rsid w:val="002E3521"/>
    <w:rsid w:val="002F0286"/>
    <w:rsid w:val="002F3E6D"/>
    <w:rsid w:val="002F4AB2"/>
    <w:rsid w:val="002F50B3"/>
    <w:rsid w:val="00315E56"/>
    <w:rsid w:val="0032209C"/>
    <w:rsid w:val="00322257"/>
    <w:rsid w:val="003335AD"/>
    <w:rsid w:val="00334820"/>
    <w:rsid w:val="00334EF9"/>
    <w:rsid w:val="003464C0"/>
    <w:rsid w:val="00347872"/>
    <w:rsid w:val="0035451E"/>
    <w:rsid w:val="00357E6A"/>
    <w:rsid w:val="00363D31"/>
    <w:rsid w:val="003765E1"/>
    <w:rsid w:val="00386FA5"/>
    <w:rsid w:val="003937E2"/>
    <w:rsid w:val="00397FDA"/>
    <w:rsid w:val="003A07EF"/>
    <w:rsid w:val="003A2B36"/>
    <w:rsid w:val="003A452C"/>
    <w:rsid w:val="003A6892"/>
    <w:rsid w:val="003B047F"/>
    <w:rsid w:val="003B6406"/>
    <w:rsid w:val="003D07A2"/>
    <w:rsid w:val="003E4B7D"/>
    <w:rsid w:val="003F204B"/>
    <w:rsid w:val="003F332D"/>
    <w:rsid w:val="003F3A21"/>
    <w:rsid w:val="003F691E"/>
    <w:rsid w:val="004012E6"/>
    <w:rsid w:val="00402427"/>
    <w:rsid w:val="0041722F"/>
    <w:rsid w:val="00425325"/>
    <w:rsid w:val="00426922"/>
    <w:rsid w:val="00433F54"/>
    <w:rsid w:val="0044177E"/>
    <w:rsid w:val="00477EE1"/>
    <w:rsid w:val="00482E56"/>
    <w:rsid w:val="004972E4"/>
    <w:rsid w:val="004A0DAF"/>
    <w:rsid w:val="004A5D80"/>
    <w:rsid w:val="004A7DFF"/>
    <w:rsid w:val="004C29C8"/>
    <w:rsid w:val="004E071D"/>
    <w:rsid w:val="004E2349"/>
    <w:rsid w:val="004F7144"/>
    <w:rsid w:val="0050536D"/>
    <w:rsid w:val="00506B09"/>
    <w:rsid w:val="00512542"/>
    <w:rsid w:val="00524BED"/>
    <w:rsid w:val="00524CB1"/>
    <w:rsid w:val="005257BF"/>
    <w:rsid w:val="00537145"/>
    <w:rsid w:val="00543F7C"/>
    <w:rsid w:val="00545E1D"/>
    <w:rsid w:val="00554216"/>
    <w:rsid w:val="005566B2"/>
    <w:rsid w:val="00572019"/>
    <w:rsid w:val="005921B4"/>
    <w:rsid w:val="00593B0E"/>
    <w:rsid w:val="005B076E"/>
    <w:rsid w:val="005B1135"/>
    <w:rsid w:val="005B2E65"/>
    <w:rsid w:val="005B6576"/>
    <w:rsid w:val="005C024A"/>
    <w:rsid w:val="005C0ED3"/>
    <w:rsid w:val="005D3FA4"/>
    <w:rsid w:val="00604D3D"/>
    <w:rsid w:val="00607B3A"/>
    <w:rsid w:val="006133BA"/>
    <w:rsid w:val="00616438"/>
    <w:rsid w:val="00617628"/>
    <w:rsid w:val="00621F6C"/>
    <w:rsid w:val="006237CA"/>
    <w:rsid w:val="00623A14"/>
    <w:rsid w:val="00625FA6"/>
    <w:rsid w:val="006278C5"/>
    <w:rsid w:val="00632B19"/>
    <w:rsid w:val="006427B9"/>
    <w:rsid w:val="00661C61"/>
    <w:rsid w:val="006A111C"/>
    <w:rsid w:val="006A689F"/>
    <w:rsid w:val="006B48F8"/>
    <w:rsid w:val="006C689C"/>
    <w:rsid w:val="006D2CF0"/>
    <w:rsid w:val="006D3600"/>
    <w:rsid w:val="006D443D"/>
    <w:rsid w:val="006E3042"/>
    <w:rsid w:val="006E35E9"/>
    <w:rsid w:val="006E3C6E"/>
    <w:rsid w:val="006E5B5D"/>
    <w:rsid w:val="007066FA"/>
    <w:rsid w:val="00713775"/>
    <w:rsid w:val="00715025"/>
    <w:rsid w:val="007261A8"/>
    <w:rsid w:val="007322B0"/>
    <w:rsid w:val="007800D8"/>
    <w:rsid w:val="00791EE9"/>
    <w:rsid w:val="00792C36"/>
    <w:rsid w:val="007A64C4"/>
    <w:rsid w:val="007B0672"/>
    <w:rsid w:val="007B387A"/>
    <w:rsid w:val="007D3B32"/>
    <w:rsid w:val="007D3B60"/>
    <w:rsid w:val="007D416A"/>
    <w:rsid w:val="007F019C"/>
    <w:rsid w:val="007F5760"/>
    <w:rsid w:val="00805588"/>
    <w:rsid w:val="008105E6"/>
    <w:rsid w:val="00817C49"/>
    <w:rsid w:val="00831E78"/>
    <w:rsid w:val="00835BDC"/>
    <w:rsid w:val="00845AA7"/>
    <w:rsid w:val="00846EF1"/>
    <w:rsid w:val="00850DD4"/>
    <w:rsid w:val="0085203B"/>
    <w:rsid w:val="00861A7A"/>
    <w:rsid w:val="00866355"/>
    <w:rsid w:val="00867C7B"/>
    <w:rsid w:val="008706BF"/>
    <w:rsid w:val="008720E4"/>
    <w:rsid w:val="0087374E"/>
    <w:rsid w:val="00877007"/>
    <w:rsid w:val="00883B69"/>
    <w:rsid w:val="00884001"/>
    <w:rsid w:val="00885B9B"/>
    <w:rsid w:val="008A7103"/>
    <w:rsid w:val="008B3A19"/>
    <w:rsid w:val="008D7044"/>
    <w:rsid w:val="008E3555"/>
    <w:rsid w:val="008F0BA1"/>
    <w:rsid w:val="0090229D"/>
    <w:rsid w:val="0090284B"/>
    <w:rsid w:val="009049E5"/>
    <w:rsid w:val="00931AB7"/>
    <w:rsid w:val="00934016"/>
    <w:rsid w:val="0093756D"/>
    <w:rsid w:val="009539B9"/>
    <w:rsid w:val="00960A8E"/>
    <w:rsid w:val="00965359"/>
    <w:rsid w:val="00966D89"/>
    <w:rsid w:val="009672CC"/>
    <w:rsid w:val="00971FEF"/>
    <w:rsid w:val="0097333B"/>
    <w:rsid w:val="00985B0F"/>
    <w:rsid w:val="00986ADE"/>
    <w:rsid w:val="009A0F85"/>
    <w:rsid w:val="009A18DC"/>
    <w:rsid w:val="009A51D8"/>
    <w:rsid w:val="009B6A51"/>
    <w:rsid w:val="009D1267"/>
    <w:rsid w:val="009D2FF6"/>
    <w:rsid w:val="009D38ED"/>
    <w:rsid w:val="009D45E6"/>
    <w:rsid w:val="009F5413"/>
    <w:rsid w:val="00A134BF"/>
    <w:rsid w:val="00A14516"/>
    <w:rsid w:val="00A1609D"/>
    <w:rsid w:val="00A16284"/>
    <w:rsid w:val="00A23AD5"/>
    <w:rsid w:val="00A352C8"/>
    <w:rsid w:val="00A408C1"/>
    <w:rsid w:val="00A454B4"/>
    <w:rsid w:val="00A456AD"/>
    <w:rsid w:val="00A45C19"/>
    <w:rsid w:val="00A471E1"/>
    <w:rsid w:val="00A517E1"/>
    <w:rsid w:val="00A52AF1"/>
    <w:rsid w:val="00A55138"/>
    <w:rsid w:val="00A61FA7"/>
    <w:rsid w:val="00A643FA"/>
    <w:rsid w:val="00A96EED"/>
    <w:rsid w:val="00AA35FF"/>
    <w:rsid w:val="00AB110C"/>
    <w:rsid w:val="00AC2D3E"/>
    <w:rsid w:val="00AC522E"/>
    <w:rsid w:val="00AD185F"/>
    <w:rsid w:val="00AD23A5"/>
    <w:rsid w:val="00AD649B"/>
    <w:rsid w:val="00AE06B0"/>
    <w:rsid w:val="00B03B85"/>
    <w:rsid w:val="00B21C08"/>
    <w:rsid w:val="00B239FC"/>
    <w:rsid w:val="00B32259"/>
    <w:rsid w:val="00B42314"/>
    <w:rsid w:val="00B51FE1"/>
    <w:rsid w:val="00B561CB"/>
    <w:rsid w:val="00B5769A"/>
    <w:rsid w:val="00B7225C"/>
    <w:rsid w:val="00B752C5"/>
    <w:rsid w:val="00B81832"/>
    <w:rsid w:val="00B84863"/>
    <w:rsid w:val="00B90BE0"/>
    <w:rsid w:val="00B934A7"/>
    <w:rsid w:val="00BB3E27"/>
    <w:rsid w:val="00BF4038"/>
    <w:rsid w:val="00BF4F2C"/>
    <w:rsid w:val="00C01A64"/>
    <w:rsid w:val="00C03D00"/>
    <w:rsid w:val="00C0748A"/>
    <w:rsid w:val="00C177E4"/>
    <w:rsid w:val="00C307A6"/>
    <w:rsid w:val="00C36920"/>
    <w:rsid w:val="00C41FBA"/>
    <w:rsid w:val="00C43DCF"/>
    <w:rsid w:val="00C46B2E"/>
    <w:rsid w:val="00C50917"/>
    <w:rsid w:val="00C5423C"/>
    <w:rsid w:val="00C55D53"/>
    <w:rsid w:val="00C648A8"/>
    <w:rsid w:val="00C72BEF"/>
    <w:rsid w:val="00C73904"/>
    <w:rsid w:val="00C76422"/>
    <w:rsid w:val="00C82F89"/>
    <w:rsid w:val="00C83283"/>
    <w:rsid w:val="00C92DE8"/>
    <w:rsid w:val="00C93055"/>
    <w:rsid w:val="00CA0B27"/>
    <w:rsid w:val="00CA296E"/>
    <w:rsid w:val="00CA50D6"/>
    <w:rsid w:val="00CB28C5"/>
    <w:rsid w:val="00CB4C6F"/>
    <w:rsid w:val="00CD492E"/>
    <w:rsid w:val="00CE0679"/>
    <w:rsid w:val="00D03919"/>
    <w:rsid w:val="00D16F0F"/>
    <w:rsid w:val="00D42A29"/>
    <w:rsid w:val="00D44BA7"/>
    <w:rsid w:val="00D4708B"/>
    <w:rsid w:val="00D6431A"/>
    <w:rsid w:val="00D67704"/>
    <w:rsid w:val="00D714C7"/>
    <w:rsid w:val="00D90D53"/>
    <w:rsid w:val="00D973C3"/>
    <w:rsid w:val="00DA3A3B"/>
    <w:rsid w:val="00DA5668"/>
    <w:rsid w:val="00DB5DD8"/>
    <w:rsid w:val="00DC49F7"/>
    <w:rsid w:val="00DC76DE"/>
    <w:rsid w:val="00DD2E05"/>
    <w:rsid w:val="00DE0497"/>
    <w:rsid w:val="00E00B43"/>
    <w:rsid w:val="00E049FC"/>
    <w:rsid w:val="00E05281"/>
    <w:rsid w:val="00E06B02"/>
    <w:rsid w:val="00E1058A"/>
    <w:rsid w:val="00E1472D"/>
    <w:rsid w:val="00E1682E"/>
    <w:rsid w:val="00E169EB"/>
    <w:rsid w:val="00E41081"/>
    <w:rsid w:val="00E41531"/>
    <w:rsid w:val="00E4351F"/>
    <w:rsid w:val="00E46807"/>
    <w:rsid w:val="00E64D89"/>
    <w:rsid w:val="00E761E5"/>
    <w:rsid w:val="00E7777F"/>
    <w:rsid w:val="00E812D4"/>
    <w:rsid w:val="00E85F3B"/>
    <w:rsid w:val="00E90BAF"/>
    <w:rsid w:val="00E91FC4"/>
    <w:rsid w:val="00E94F08"/>
    <w:rsid w:val="00EA0C09"/>
    <w:rsid w:val="00EB1DEE"/>
    <w:rsid w:val="00EB1F70"/>
    <w:rsid w:val="00EB20AC"/>
    <w:rsid w:val="00EB2DDD"/>
    <w:rsid w:val="00EB7385"/>
    <w:rsid w:val="00EE27A5"/>
    <w:rsid w:val="00EE367F"/>
    <w:rsid w:val="00EF3093"/>
    <w:rsid w:val="00EF4804"/>
    <w:rsid w:val="00F00535"/>
    <w:rsid w:val="00F25BCE"/>
    <w:rsid w:val="00F27A59"/>
    <w:rsid w:val="00F54894"/>
    <w:rsid w:val="00F549A0"/>
    <w:rsid w:val="00F70AFB"/>
    <w:rsid w:val="00F850F3"/>
    <w:rsid w:val="00FB4812"/>
    <w:rsid w:val="00FD223B"/>
    <w:rsid w:val="00FD724F"/>
    <w:rsid w:val="00FE3D0A"/>
    <w:rsid w:val="00FF2D16"/>
    <w:rsid w:val="16095B34"/>
    <w:rsid w:val="4B82647B"/>
    <w:rsid w:val="61DF6438"/>
    <w:rsid w:val="625B4D0D"/>
    <w:rsid w:val="69CC6DFC"/>
    <w:rsid w:val="6CE45C8B"/>
    <w:rsid w:val="72837A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customStyle="1" w:styleId="10">
    <w:name w:val="标题 1 Char"/>
    <w:basedOn w:val="8"/>
    <w:link w:val="2"/>
    <w:qFormat/>
    <w:uiPriority w:val="9"/>
    <w:rPr>
      <w:rFonts w:ascii="宋体" w:hAnsi="宋体" w:eastAsia="宋体" w:cs="宋体"/>
      <w:b/>
      <w:bCs/>
      <w:kern w:val="36"/>
      <w:sz w:val="48"/>
      <w:szCs w:val="48"/>
    </w:rPr>
  </w:style>
  <w:style w:type="character" w:customStyle="1" w:styleId="11">
    <w:name w:val="tp_infor"/>
    <w:basedOn w:val="8"/>
    <w:qFormat/>
    <w:uiPriority w:val="0"/>
  </w:style>
  <w:style w:type="character" w:customStyle="1" w:styleId="12">
    <w:name w:val="apple-converted-space"/>
    <w:basedOn w:val="8"/>
    <w:qFormat/>
    <w:uiPriority w:val="0"/>
  </w:style>
  <w:style w:type="character" w:customStyle="1" w:styleId="13">
    <w:name w:val="批注框文本 Char"/>
    <w:basedOn w:val="8"/>
    <w:link w:val="3"/>
    <w:semiHidden/>
    <w:qFormat/>
    <w:uiPriority w:val="99"/>
    <w:rPr>
      <w:sz w:val="18"/>
      <w:szCs w:val="18"/>
    </w:rPr>
  </w:style>
  <w:style w:type="character" w:customStyle="1" w:styleId="14">
    <w:name w:val="页眉 Char"/>
    <w:basedOn w:val="8"/>
    <w:link w:val="5"/>
    <w:qFormat/>
    <w:uiPriority w:val="99"/>
    <w:rPr>
      <w:sz w:val="18"/>
      <w:szCs w:val="18"/>
    </w:rPr>
  </w:style>
  <w:style w:type="character" w:customStyle="1" w:styleId="15">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73491-79BA-43F7-AB2E-F553A15B0276}">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320</Words>
  <Characters>1827</Characters>
  <Lines>15</Lines>
  <Paragraphs>4</Paragraphs>
  <TotalTime>4</TotalTime>
  <ScaleCrop>false</ScaleCrop>
  <LinksUpToDate>false</LinksUpToDate>
  <CharactersWithSpaces>2143</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2017-05-05T06:59:00Z</dcterms:created>
  <dc:creator>王天一</dc:creator>
  <cp:lastModifiedBy>曾英</cp:lastModifiedBy>
  <cp:lastPrinted>2019-04-29T03:31:00Z</cp:lastPrinted>
  <dcterms:modified xsi:type="dcterms:W3CDTF">2019-04-29T07:26:33Z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