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E5F" w:rsidRPr="00AE4E5F" w:rsidRDefault="00F46087" w:rsidP="00AE4E5F">
      <w:pPr>
        <w:pStyle w:val="a9"/>
        <w:widowControl/>
        <w:numPr>
          <w:ilvl w:val="0"/>
          <w:numId w:val="1"/>
        </w:numPr>
        <w:spacing w:line="390" w:lineRule="atLeast"/>
        <w:ind w:firstLineChars="0"/>
        <w:jc w:val="left"/>
        <w:rPr>
          <w:rFonts w:ascii="Simsun" w:eastAsia="宋体" w:hAnsi="Simsun" w:cs="宋体" w:hint="eastAsia"/>
          <w:b/>
          <w:bCs/>
          <w:color w:val="000000"/>
          <w:kern w:val="0"/>
          <w:szCs w:val="21"/>
        </w:rPr>
      </w:pPr>
      <w:r>
        <w:fldChar w:fldCharType="begin"/>
      </w:r>
      <w:r>
        <w:instrText xml:space="preserve"> HYPERLINK "http://yixue.koolearn.com/lc/jichu/swhx/" \t "_blank" </w:instrText>
      </w:r>
      <w:r>
        <w:fldChar w:fldCharType="separate"/>
      </w:r>
      <w:r w:rsidR="00AE4E5F" w:rsidRPr="00AE4E5F">
        <w:rPr>
          <w:rFonts w:ascii="Simsun" w:eastAsia="宋体" w:hAnsi="Simsun" w:cs="宋体"/>
          <w:b/>
          <w:bCs/>
          <w:color w:val="000099"/>
          <w:kern w:val="0"/>
          <w:szCs w:val="21"/>
        </w:rPr>
        <w:t>生物化学</w:t>
      </w:r>
      <w:r>
        <w:rPr>
          <w:rFonts w:ascii="Simsun" w:eastAsia="宋体" w:hAnsi="Simsun" w:cs="宋体"/>
          <w:b/>
          <w:bCs/>
          <w:color w:val="000099"/>
          <w:kern w:val="0"/>
          <w:szCs w:val="21"/>
        </w:rPr>
        <w:fldChar w:fldCharType="end"/>
      </w:r>
    </w:p>
    <w:p w:rsidR="00AE4E5F" w:rsidRPr="00AE4E5F" w:rsidRDefault="00AE4E5F" w:rsidP="00AE4E5F">
      <w:pPr>
        <w:pStyle w:val="a9"/>
        <w:widowControl/>
        <w:spacing w:line="390" w:lineRule="atLeast"/>
        <w:ind w:left="360" w:firstLineChars="0" w:firstLine="0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>
        <w:rPr>
          <w:rFonts w:ascii="Simsun" w:eastAsia="宋体" w:hAnsi="Simsun" w:cs="宋体" w:hint="eastAsia"/>
          <w:color w:val="000000"/>
          <w:kern w:val="0"/>
          <w:szCs w:val="21"/>
        </w:rPr>
        <w:t>将所有“</w:t>
      </w:r>
      <w:r>
        <w:rPr>
          <w:rFonts w:ascii="Simsun" w:eastAsia="宋体" w:hAnsi="Simsun" w:cs="宋体"/>
          <w:color w:val="000000"/>
          <w:kern w:val="0"/>
          <w:szCs w:val="21"/>
        </w:rPr>
        <w:t>尼克酸</w:t>
      </w:r>
      <w:r>
        <w:rPr>
          <w:rFonts w:ascii="Simsun" w:eastAsia="宋体" w:hAnsi="Simsun" w:cs="宋体" w:hint="eastAsia"/>
          <w:color w:val="000000"/>
          <w:kern w:val="0"/>
          <w:szCs w:val="21"/>
        </w:rPr>
        <w:t>”改为</w:t>
      </w:r>
      <w:r>
        <w:rPr>
          <w:rFonts w:ascii="Simsun" w:eastAsia="宋体" w:hAnsi="Simsun" w:cs="宋体"/>
          <w:color w:val="000000"/>
          <w:kern w:val="0"/>
          <w:szCs w:val="21"/>
        </w:rPr>
        <w:t>”</w:t>
      </w:r>
      <w:r>
        <w:rPr>
          <w:rFonts w:ascii="Simsun" w:eastAsia="宋体" w:hAnsi="Simsun" w:cs="宋体" w:hint="eastAsia"/>
          <w:color w:val="000000"/>
          <w:kern w:val="0"/>
          <w:szCs w:val="21"/>
        </w:rPr>
        <w:t>烟酸</w:t>
      </w:r>
      <w:r>
        <w:rPr>
          <w:rFonts w:ascii="Simsun" w:eastAsia="宋体" w:hAnsi="Simsun" w:cs="宋体"/>
          <w:color w:val="000000"/>
          <w:kern w:val="0"/>
          <w:szCs w:val="21"/>
        </w:rPr>
        <w:t>”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3592"/>
        <w:gridCol w:w="4040"/>
      </w:tblGrid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页码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2016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年原文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2017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年修改为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这是在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1949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年由</w:t>
            </w:r>
            <w:proofErr w:type="spellStart"/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L.PAUlinG</w:t>
            </w:r>
            <w:proofErr w:type="spellEnd"/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这是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1949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年由</w:t>
            </w:r>
            <w:proofErr w:type="spellStart"/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L.PAUlinG</w:t>
            </w:r>
            <w:bookmarkStart w:id="0" w:name="_GoBack"/>
            <w:bookmarkEnd w:id="0"/>
            <w:proofErr w:type="spellEnd"/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如温度或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pH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值逐渐恢复到生理范围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如温度或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pH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逐渐恢复到生理范围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直径约为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200 Å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直径约为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20nm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200 Å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抑制了基因表达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抑制基因表达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糖酵解的全部反应过程均在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胞浆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中进行。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糖酵解的全部反应过程均在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胞质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中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进行。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促进肌肉、脂肪组织细胞膜对葡萄糖的通透性，将葡萄糖转运入细胞。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促进肌肉、脂肪组织细胞对葡萄糖的摄取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ADP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又可磷酸化生成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ATP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ADP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又可在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ATP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合酶作用下磷酸化生成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ATP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  <w:highlight w:val="green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全篇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  <w:highlight w:val="green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胞浆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  <w:highlight w:val="green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胞质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在大肠下部受大肠杆菌的作用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在大肠下部受大肠杆菌的作用发生化学变化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此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5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种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DNA-pol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均有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5´→3´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核酸外切酶活性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此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5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种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DNA-pol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均有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5´→3´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脱氧核苷酸链的聚合活性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这些蛋白质分子称为信号转导分子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这些分子称为信号转导分子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有的是位于细胞胞浆中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有的位于细胞质中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  <w:t>人体内</w:t>
            </w:r>
            <w:r>
              <w:rPr>
                <w:rFonts w:ascii="Simsun" w:eastAsia="宋体" w:hAnsi="Simsun" w:cs="宋体"/>
                <w:color w:val="000000"/>
                <w:kern w:val="0"/>
                <w:szCs w:val="21"/>
              </w:rPr>
              <w:t>存在</w:t>
            </w:r>
            <w:r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  <w:t>许多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非营养物质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EF23F8">
              <w:rPr>
                <w:rFonts w:ascii="Simsun" w:eastAsia="宋体" w:hAnsi="Simsun" w:cs="宋体" w:hint="eastAsia"/>
                <w:color w:val="000000"/>
                <w:kern w:val="0"/>
                <w:szCs w:val="21"/>
                <w:highlight w:val="yellow"/>
              </w:rPr>
              <w:t>人体</w:t>
            </w:r>
            <w:r w:rsidRPr="00EF23F8">
              <w:rPr>
                <w:rFonts w:ascii="Simsun" w:eastAsia="宋体" w:hAnsi="Simsun" w:cs="宋体"/>
                <w:color w:val="000000"/>
                <w:kern w:val="0"/>
                <w:szCs w:val="21"/>
                <w:highlight w:val="yellow"/>
              </w:rPr>
              <w:t>内存在许多</w:t>
            </w:r>
            <w:r w:rsidRPr="00EF23F8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代谢产物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维生素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PP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包括尼克酸及尼克酰胺，在体内尼克酰胺与核糖、磷酸、腺嘌呤组成脱氢酶的辅酶，主要有尼克酰胺二核苷酸（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NAD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+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）和尼克酰胺二核苷酸磷酸（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NADP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+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维生素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PP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包括烟酸及烟酰胺，在体内烟酰胺与核糖、磷酸、腺嘌呤组成脱氢酶的辅酶，主要有烟酰胺腺嘌呤二核苷酸（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NAD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+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）和烟酰胺腺嘌呤二核苷酸磷酸（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NADP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+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  <w:highlight w:val="green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尼克酸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  <w:highlight w:val="green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烟酸</w:t>
            </w:r>
          </w:p>
        </w:tc>
      </w:tr>
    </w:tbl>
    <w:p w:rsidR="00DD1792" w:rsidRPr="00DD1792" w:rsidRDefault="00AE4E5F" w:rsidP="00DD1792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>
        <w:rPr>
          <w:rFonts w:ascii="Simsun" w:eastAsia="宋体" w:hAnsi="Simsun" w:cs="宋体"/>
          <w:b/>
          <w:bCs/>
          <w:color w:val="000000"/>
          <w:kern w:val="0"/>
          <w:szCs w:val="21"/>
        </w:rPr>
        <w:t>2</w:t>
      </w:r>
      <w:r w:rsidR="00DD1792"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、生理学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1"/>
        <w:gridCol w:w="3575"/>
        <w:gridCol w:w="4054"/>
      </w:tblGrid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页码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2016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2017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年变化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表现为一个个分离的电位波动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即使给予连续刺激也表现为一个个分离的点位波动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细胞在这段时间内的兴奋性正处于逐渐恢复的过程中，但仍低于正常，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lastRenderedPageBreak/>
              <w:t>这个时期称为相对不应期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2.“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（动作电位）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lastRenderedPageBreak/>
              <w:t>1.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这个时期称为相对不应期。这表明细胞在这段时间内的兴奋性正处于逐渐恢复的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lastRenderedPageBreak/>
              <w:t>过程中，但仍低于正常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2.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，即产生动作电位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lastRenderedPageBreak/>
              <w:t>60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机体有炎症时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机体有细菌感染性炎症时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63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有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29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个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约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30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种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推动血液循环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推送血液分布周身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yellow"/>
              </w:rPr>
              <w:t>因而能增减心肌收缩力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2.“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通常用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、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、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、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3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、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4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等数字分别代表心室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肌细胞动作电位的各个时期。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3.“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心房肌细胞动作电位分期及特点与心室肌细胞基本相同。</w:t>
            </w:r>
            <w:r w:rsidR="006671AC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>
              <w:rPr>
                <w:rFonts w:ascii="Simsun" w:eastAsia="宋体" w:hAnsi="Simsun" w:cs="宋体"/>
                <w:color w:val="000000"/>
                <w:kern w:val="0"/>
                <w:szCs w:val="21"/>
                <w:highlight w:val="yellow"/>
              </w:rPr>
              <w:t>因而能</w:t>
            </w:r>
            <w:r w:rsidRPr="00DD1792">
              <w:rPr>
                <w:rFonts w:ascii="Simsun" w:eastAsia="宋体" w:hAnsi="Simsun" w:cs="宋体" w:hint="eastAsia"/>
                <w:color w:val="FF0000"/>
                <w:kern w:val="0"/>
                <w:szCs w:val="21"/>
                <w:highlight w:val="yellow"/>
              </w:rPr>
              <w:t>增减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yellow"/>
              </w:rPr>
              <w:t>心肌收缩强度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  P66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2.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可分为几个时相，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3.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后面添加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但持续时间较短。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可使心肌细胞膜上的钙通道激活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可激活心肌细胞膜上的钙通道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于是膜电位变得更负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于是膜电位变得更负（超极化）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yellow"/>
              </w:rPr>
              <w:t>引起血管舒张和血小板聚集的抑制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6671AC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="006671AC" w:rsidRPr="006671AC">
              <w:rPr>
                <w:rFonts w:ascii="Simsun" w:eastAsia="宋体" w:hAnsi="Simsun" w:cs="宋体"/>
                <w:color w:val="000000"/>
                <w:kern w:val="0"/>
                <w:szCs w:val="21"/>
                <w:highlight w:val="yellow"/>
              </w:rPr>
              <w:t>引起血管舒</w:t>
            </w:r>
            <w:r w:rsidR="006671AC" w:rsidRPr="006671AC">
              <w:rPr>
                <w:rFonts w:ascii="Simsun" w:eastAsia="宋体" w:hAnsi="Simsun" w:cs="宋体" w:hint="eastAsia"/>
                <w:color w:val="000000"/>
                <w:kern w:val="0"/>
                <w:szCs w:val="21"/>
                <w:highlight w:val="yellow"/>
              </w:rPr>
              <w:t>张</w:t>
            </w:r>
            <w:r w:rsidR="006671AC" w:rsidRPr="006671AC">
              <w:rPr>
                <w:rFonts w:ascii="Simsun" w:eastAsia="宋体" w:hAnsi="Simsun" w:cs="宋体"/>
                <w:color w:val="000000"/>
                <w:kern w:val="0"/>
                <w:szCs w:val="21"/>
                <w:highlight w:val="yellow"/>
              </w:rPr>
              <w:t>并抑制血小</w:t>
            </w:r>
            <w:r w:rsidR="006671AC" w:rsidRPr="006671AC">
              <w:rPr>
                <w:rFonts w:ascii="Simsun" w:eastAsia="宋体" w:hAnsi="Simsun" w:cs="宋体" w:hint="eastAsia"/>
                <w:color w:val="000000"/>
                <w:kern w:val="0"/>
                <w:szCs w:val="21"/>
                <w:highlight w:val="yellow"/>
              </w:rPr>
              <w:t>管</w:t>
            </w:r>
            <w:r w:rsidR="006671AC" w:rsidRPr="006671AC">
              <w:rPr>
                <w:rFonts w:ascii="Simsun" w:eastAsia="宋体" w:hAnsi="Simsun" w:cs="宋体"/>
                <w:color w:val="000000"/>
                <w:kern w:val="0"/>
                <w:szCs w:val="21"/>
                <w:highlight w:val="yellow"/>
              </w:rPr>
              <w:t>聚集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肺表面活性物质具有降低表面张力的作用，因而具有重要的生理功能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肺表面活性物质具有重要的生理功能：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用力呼气量是指一次最大吸气后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2.“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并以其所占用力肺活量的百分数表示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3.“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正常人第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、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、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3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秒的用力呼气量分别为用力肺活量的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83%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、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96%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99%”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4.“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用力呼气量是一种动态指标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用力呼气量（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FEV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）是指一次最大吸气后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2.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并以其所占用力肺活量（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FVC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）的百分数表示（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FEV/FVC%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3.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正常人第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、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、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3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秒的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FEV/FVC%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分别为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83%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、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96%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99%”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4.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“FEV/FVC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是一种动态指标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BF64FB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“O</w:t>
            </w:r>
            <w:r w:rsidR="00DD1792"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="00DD1792"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和</w:t>
            </w:r>
            <w:r>
              <w:rPr>
                <w:rFonts w:ascii="Simsun" w:eastAsia="宋体" w:hAnsi="Simsun" w:cs="宋体"/>
                <w:color w:val="000000"/>
                <w:kern w:val="0"/>
                <w:szCs w:val="21"/>
              </w:rPr>
              <w:t>CO</w:t>
            </w:r>
            <w:r w:rsidR="00DD1792"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="00DD1792"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的扩散都极为迅速</w:t>
            </w:r>
            <w:r w:rsidR="00DD1792"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前面添加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流经肺的血液从静脉血转变为动脉血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BF64FB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可将曲线分为三段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2.“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表明在这个范围内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</w:t>
            </w:r>
            <w:r w:rsidR="00BF64FB">
              <w:rPr>
                <w:rFonts w:ascii="Simsun" w:eastAsia="宋体" w:hAnsi="Simsun" w:cs="宋体"/>
                <w:color w:val="000000"/>
                <w:kern w:val="0"/>
                <w:szCs w:val="21"/>
              </w:rPr>
              <w:t>O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的变化对</w:t>
            </w:r>
            <w:proofErr w:type="spellStart"/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Hb</w:t>
            </w:r>
            <w:proofErr w:type="spellEnd"/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氧饱和度或血液氧含量影响不大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3.“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是反映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Hb0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释放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的部分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4.“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也是反映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Hb0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与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解离的部分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BF64FB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可将曲线分为三段说明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2.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表明在这个范围内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</w:t>
            </w:r>
            <w:r w:rsidR="00BF64FB">
              <w:rPr>
                <w:rFonts w:ascii="Simsun" w:eastAsia="宋体" w:hAnsi="Simsun" w:cs="宋体"/>
                <w:color w:val="000000"/>
                <w:kern w:val="0"/>
                <w:szCs w:val="21"/>
              </w:rPr>
              <w:t>O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的变化对</w:t>
            </w:r>
            <w:proofErr w:type="spellStart"/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Hb</w:t>
            </w:r>
            <w:proofErr w:type="spellEnd"/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氧饱和度或血液氧含量影响不大，</w:t>
            </w:r>
            <w:proofErr w:type="spellStart"/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Hb</w:t>
            </w:r>
            <w:proofErr w:type="spellEnd"/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与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O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亲和力高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3.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proofErr w:type="spellStart"/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Hb</w:t>
            </w:r>
            <w:proofErr w:type="spellEnd"/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与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亲和力变化大，可反映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Hb0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释放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的趋势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4.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proofErr w:type="spellStart"/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Hb</w:t>
            </w:r>
            <w:proofErr w:type="spellEnd"/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与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亲和力进一步降低，可反映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Hb0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与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解离的潜力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lastRenderedPageBreak/>
              <w:t>86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为一种负反馈调节机制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2.“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可激活小肠内渗透压感受器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盐酸的作用为一种负反馈调节机制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2.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肠腔高张溶液可激活小肠内渗透压感受器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摄食过程能使机体产生额外的能量消耗，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摄食过程能使机体产生额外的能量消耗，即产热量额外增加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但某一效应器官上不一定全有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α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β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受体，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删除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，其特点是使机体的能量来源由糖代谢向脂肪代谢转移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删除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使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25-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OH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D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3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转变为活性更强的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25-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OH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D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3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2.“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然后在肾内进一步转变为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25-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OH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D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3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使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25-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OH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D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3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转变为活性更强的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25-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OH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D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3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钙三醇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br/>
              <w:t>2.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然后在肾内进一步转变为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25-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OH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D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3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（钙三醇）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3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非应激时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非应激状态下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</w:tbl>
    <w:p w:rsidR="00AE4E5F" w:rsidRPr="00DD1792" w:rsidRDefault="00AE4E5F" w:rsidP="00AE4E5F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>
        <w:rPr>
          <w:rFonts w:ascii="Simsun" w:eastAsia="宋体" w:hAnsi="Simsun" w:cs="宋体"/>
          <w:b/>
          <w:bCs/>
          <w:color w:val="000000"/>
          <w:kern w:val="0"/>
          <w:szCs w:val="21"/>
        </w:rPr>
        <w:t>3</w:t>
      </w:r>
      <w:r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、医学微生物学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"/>
        <w:gridCol w:w="3770"/>
        <w:gridCol w:w="3110"/>
      </w:tblGrid>
      <w:tr w:rsidR="00AE4E5F" w:rsidRPr="00DD1792" w:rsidTr="00F91EA7">
        <w:trPr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页码（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2017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年新教材）</w:t>
            </w:r>
          </w:p>
        </w:tc>
        <w:tc>
          <w:tcPr>
            <w:tcW w:w="22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2016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原文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2017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变动</w:t>
            </w:r>
          </w:p>
        </w:tc>
      </w:tr>
      <w:tr w:rsidR="00AE4E5F" w:rsidRPr="00DD1792" w:rsidTr="00F91EA7">
        <w:trPr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P118 1.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辐射灭菌的原理和应用</w:t>
            </w:r>
          </w:p>
        </w:tc>
        <w:tc>
          <w:tcPr>
            <w:tcW w:w="22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专用设施放射源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60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钴（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60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Co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专用设施放射源钴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-60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60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Co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</w:t>
            </w:r>
          </w:p>
        </w:tc>
      </w:tr>
      <w:tr w:rsidR="00AE4E5F" w:rsidRPr="00DD1792" w:rsidTr="00F91EA7">
        <w:trPr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P121 4.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噬菌体基因组</w:t>
            </w:r>
          </w:p>
        </w:tc>
        <w:tc>
          <w:tcPr>
            <w:tcW w:w="22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带有温和噬菌体（如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Mu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噬菌体）的溶原性细菌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带有温和噬菌体的溶原性细菌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AE4E5F" w:rsidRPr="00DD1792" w:rsidTr="00F91EA7">
        <w:trPr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P125</w:t>
            </w:r>
          </w:p>
        </w:tc>
        <w:tc>
          <w:tcPr>
            <w:tcW w:w="22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实验室病原学诊断方法可分为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五类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：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实验室病原学诊断方法可分为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四类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：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AE4E5F" w:rsidRPr="00DD1792" w:rsidTr="00F91EA7">
        <w:trPr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P153 3.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主要抗原组成</w:t>
            </w:r>
          </w:p>
        </w:tc>
        <w:tc>
          <w:tcPr>
            <w:tcW w:w="22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宋体" w:eastAsia="宋体" w:hAnsi="宋体" w:cs="宋体"/>
                <w:color w:val="000000"/>
                <w:kern w:val="0"/>
                <w:szCs w:val="21"/>
              </w:rPr>
              <w:t>①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小球状颗粒，直径约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22nm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，是最多见的形式，只含有中（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M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）和小（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S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）包膜糖蛋白，无大（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L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）包膜糖蛋白，即缺少前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S1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PreS1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）和前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S2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PreS2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）抗原；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宋体" w:eastAsia="宋体" w:hAnsi="宋体" w:cs="宋体"/>
                <w:color w:val="000000"/>
                <w:kern w:val="0"/>
                <w:szCs w:val="21"/>
              </w:rPr>
              <w:t>①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小球状颗粒，直径约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22nm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，是最多见的形式，只含有中（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M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）和小（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S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）包膜糖蛋白，无大（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L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）包膜糖蛋白；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</w:tbl>
    <w:p w:rsidR="00AE4E5F" w:rsidRPr="00DD1792" w:rsidRDefault="00AE4E5F" w:rsidP="00AE4E5F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>
        <w:rPr>
          <w:rFonts w:ascii="Simsun" w:eastAsia="宋体" w:hAnsi="Simsun" w:cs="宋体"/>
          <w:b/>
          <w:bCs/>
          <w:color w:val="000000"/>
          <w:kern w:val="0"/>
          <w:szCs w:val="21"/>
        </w:rPr>
        <w:t>4</w:t>
      </w:r>
      <w:r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、医学免疫学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3"/>
        <w:gridCol w:w="3444"/>
        <w:gridCol w:w="4183"/>
      </w:tblGrid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页码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2016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年原文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2017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年修改为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胞浆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中表达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Foxp3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转录因子的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CD4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+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T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细胞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胞质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中表达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Foxp3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转录因子的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CD4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+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T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细胞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lastRenderedPageBreak/>
              <w:t>169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993880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胞浆区含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ITAM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的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DAP10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结合而转导活化信号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胞质区含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ITAM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的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DAP10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结合而转导活化信号</w:t>
            </w:r>
          </w:p>
        </w:tc>
      </w:tr>
      <w:tr w:rsidR="00AE4E5F" w:rsidRPr="00DD1792" w:rsidTr="00F91EA7">
        <w:trPr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轻链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β2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微球蛋白由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15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号染色体编码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轻链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β2-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微球蛋白由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15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号染色体编码</w:t>
            </w:r>
          </w:p>
        </w:tc>
      </w:tr>
    </w:tbl>
    <w:p w:rsidR="00AE4E5F" w:rsidRPr="00DD1792" w:rsidRDefault="00AE4E5F" w:rsidP="00AE4E5F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>
        <w:rPr>
          <w:rFonts w:ascii="Simsun" w:eastAsia="宋体" w:hAnsi="Simsun" w:cs="宋体"/>
          <w:b/>
          <w:bCs/>
          <w:color w:val="000000"/>
          <w:kern w:val="0"/>
          <w:szCs w:val="21"/>
        </w:rPr>
        <w:t>5</w:t>
      </w:r>
      <w:r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、病理学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3"/>
        <w:gridCol w:w="3440"/>
        <w:gridCol w:w="3907"/>
      </w:tblGrid>
      <w:tr w:rsidR="00AE4E5F" w:rsidRPr="00DD1792" w:rsidTr="00F91EA7">
        <w:trPr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页码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2016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年执业医师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2017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年执业医师变动</w:t>
            </w:r>
          </w:p>
        </w:tc>
      </w:tr>
      <w:tr w:rsidR="00AE4E5F" w:rsidRPr="00DD1792" w:rsidTr="00F91EA7">
        <w:trPr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P221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与鼻咽癌及伯基特淋巴瘤的发生关系密切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与鼻咽癌、伯基特淋巴瘤及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NK/T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淋巴细胞淋巴瘤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的发生密切相关</w:t>
            </w:r>
          </w:p>
        </w:tc>
      </w:tr>
      <w:tr w:rsidR="00AE4E5F" w:rsidRPr="00DD1792" w:rsidTr="00F91EA7">
        <w:trPr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P235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排列成巢状或条索状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后增加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间质有淀粉样沉积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”</w:t>
            </w:r>
          </w:p>
        </w:tc>
      </w:tr>
      <w:tr w:rsidR="00AE4E5F" w:rsidRPr="00DD1792" w:rsidTr="00F91EA7">
        <w:trPr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P236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癌细胞巨大，单核或多核，多形性明显；</w:t>
            </w:r>
            <w:r w:rsidRPr="00DD1792">
              <w:rPr>
                <w:rFonts w:ascii="宋体" w:eastAsia="宋体" w:hAnsi="宋体" w:cs="宋体"/>
                <w:color w:val="000000"/>
                <w:kern w:val="0"/>
                <w:szCs w:val="21"/>
              </w:rPr>
              <w:t>③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梭形细胞型，癌细胞梭形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癌细胞体积大，单核或多核，多形性明显；</w:t>
            </w:r>
            <w:r w:rsidRPr="00DD1792">
              <w:rPr>
                <w:rFonts w:ascii="宋体" w:eastAsia="宋体" w:hAnsi="宋体" w:cs="宋体"/>
                <w:color w:val="000000"/>
                <w:kern w:val="0"/>
                <w:szCs w:val="21"/>
              </w:rPr>
              <w:t>③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梭形细胞型，癌细胞呈梭形</w:t>
            </w:r>
          </w:p>
        </w:tc>
      </w:tr>
      <w:tr w:rsidR="00AE4E5F" w:rsidRPr="00DD1792" w:rsidTr="00F91EA7">
        <w:trPr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P238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删除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较少见，其发生率仅占子宫颈癌的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5%”</w:t>
            </w:r>
          </w:p>
        </w:tc>
      </w:tr>
      <w:tr w:rsidR="00AE4E5F" w:rsidRPr="00DD1792" w:rsidTr="00F91EA7">
        <w:trPr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P243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使脑回、脑沟模糊不清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使脑沟及血管模糊不清</w:t>
            </w:r>
          </w:p>
        </w:tc>
      </w:tr>
      <w:tr w:rsidR="00AE4E5F" w:rsidRPr="00DD1792" w:rsidTr="00F91EA7">
        <w:trPr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P243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灰白色半透明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液化的坏死物流掉，留下小的空腔</w:t>
            </w:r>
          </w:p>
        </w:tc>
      </w:tr>
      <w:tr w:rsidR="00AE4E5F" w:rsidRPr="00DD1792" w:rsidTr="00F91EA7">
        <w:trPr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P247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凹空细胞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挖空细胞</w:t>
            </w:r>
          </w:p>
        </w:tc>
      </w:tr>
    </w:tbl>
    <w:p w:rsidR="00DD1792" w:rsidRPr="00DD1792" w:rsidRDefault="00AE4E5F" w:rsidP="00DD1792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>
        <w:rPr>
          <w:rFonts w:ascii="Simsun" w:eastAsia="宋体" w:hAnsi="Simsun" w:cs="宋体"/>
          <w:b/>
          <w:bCs/>
          <w:color w:val="000000"/>
          <w:kern w:val="0"/>
          <w:szCs w:val="21"/>
        </w:rPr>
        <w:t>6</w:t>
      </w:r>
      <w:r w:rsidR="00DD1792"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、药理学</w:t>
      </w:r>
    </w:p>
    <w:p w:rsidR="00DD1792" w:rsidRPr="00DD1792" w:rsidRDefault="00DD1792" w:rsidP="00DD1792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 w:rsidRPr="00DD1792">
        <w:rPr>
          <w:rFonts w:ascii="Simsun" w:eastAsia="宋体" w:hAnsi="Simsun" w:cs="宋体"/>
          <w:color w:val="000000"/>
          <w:kern w:val="0"/>
          <w:szCs w:val="21"/>
        </w:rPr>
        <w:t>2017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年将所有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“</w:t>
      </w:r>
      <w:r w:rsidRPr="00DD1792">
        <w:rPr>
          <w:rFonts w:ascii="Simsun" w:eastAsia="宋体" w:hAnsi="Simsun" w:cs="宋体"/>
          <w:color w:val="000000"/>
          <w:kern w:val="0"/>
          <w:szCs w:val="21"/>
          <w:highlight w:val="green"/>
        </w:rPr>
        <w:t>氨基苷类</w:t>
      </w:r>
      <w:r w:rsidRPr="00DD1792">
        <w:rPr>
          <w:rFonts w:ascii="Simsun" w:eastAsia="宋体" w:hAnsi="Simsun" w:cs="宋体"/>
          <w:color w:val="000000"/>
          <w:kern w:val="0"/>
          <w:szCs w:val="21"/>
          <w:highlight w:val="green"/>
        </w:rPr>
        <w:t>”</w:t>
      </w:r>
      <w:r w:rsidRPr="00DD1792">
        <w:rPr>
          <w:rFonts w:ascii="Simsun" w:eastAsia="宋体" w:hAnsi="Simsun" w:cs="宋体"/>
          <w:color w:val="000000"/>
          <w:kern w:val="0"/>
          <w:szCs w:val="21"/>
          <w:highlight w:val="green"/>
        </w:rPr>
        <w:t>改为</w:t>
      </w:r>
      <w:r w:rsidRPr="00DD1792">
        <w:rPr>
          <w:rFonts w:ascii="Simsun" w:eastAsia="宋体" w:hAnsi="Simsun" w:cs="宋体"/>
          <w:color w:val="000000"/>
          <w:kern w:val="0"/>
          <w:szCs w:val="21"/>
          <w:highlight w:val="green"/>
        </w:rPr>
        <w:t>“</w:t>
      </w:r>
      <w:r w:rsidRPr="00DD1792">
        <w:rPr>
          <w:rFonts w:ascii="Simsun" w:eastAsia="宋体" w:hAnsi="Simsun" w:cs="宋体"/>
          <w:color w:val="000000"/>
          <w:kern w:val="0"/>
          <w:szCs w:val="21"/>
          <w:highlight w:val="green"/>
        </w:rPr>
        <w:t>氨基糖苷类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”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。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5"/>
        <w:gridCol w:w="4149"/>
        <w:gridCol w:w="3176"/>
      </w:tblGrid>
      <w:tr w:rsidR="00DD1792" w:rsidRPr="00DD1792" w:rsidTr="00DD179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页码（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2017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年新教材）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2016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原文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2017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改动</w:t>
            </w:r>
          </w:p>
        </w:tc>
      </w:tr>
      <w:tr w:rsidR="00DD1792" w:rsidRPr="00DD1792" w:rsidTr="00DD179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一、易逆性抗胆碱酯酶药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下一行添加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新斯的明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并居中</w:t>
            </w:r>
          </w:p>
        </w:tc>
      </w:tr>
      <w:tr w:rsidR="00DD1792" w:rsidRPr="00DD1792" w:rsidTr="00DD179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（三）新斯的明的临床应用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（三）临床应用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DD179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P269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二、卡比多巴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与</w:t>
            </w:r>
            <w:r w:rsidRPr="00DD1792">
              <w:rPr>
                <w:rFonts w:ascii="Simsun" w:eastAsia="宋体" w:hAnsi="Simsun" w:cs="宋体"/>
                <w:i/>
                <w:iCs/>
                <w:color w:val="000000"/>
                <w:kern w:val="0"/>
                <w:szCs w:val="21"/>
              </w:rPr>
              <w:t>L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-DOPA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合用时，仅能抑制外周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AADC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，此时，由于</w:t>
            </w:r>
            <w:r w:rsidRPr="00DD1792">
              <w:rPr>
                <w:rFonts w:ascii="Simsun" w:eastAsia="宋体" w:hAnsi="Simsun" w:cs="宋体"/>
                <w:i/>
                <w:iCs/>
                <w:color w:val="000000"/>
                <w:kern w:val="0"/>
                <w:szCs w:val="21"/>
              </w:rPr>
              <w:t>L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-DOPA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在外周的脱羧作用被抑制，进入中枢神经系统的</w:t>
            </w:r>
            <w:r w:rsidRPr="00DD1792">
              <w:rPr>
                <w:rFonts w:ascii="Simsun" w:eastAsia="宋体" w:hAnsi="Simsun" w:cs="宋体"/>
                <w:i/>
                <w:iCs/>
                <w:color w:val="000000"/>
                <w:kern w:val="0"/>
                <w:szCs w:val="21"/>
              </w:rPr>
              <w:t>L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-DOPA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增加，使用量可减少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75%”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仅能抑制外周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AADC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，与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L-DOPA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合用时，使后者在外周的脱羧作用被抑制，从而使进入中枢神经系统的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L-DOPA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增加。这样，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L-DOPA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用量可减少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75%”</w:t>
            </w:r>
          </w:p>
        </w:tc>
      </w:tr>
      <w:tr w:rsidR="00DD1792" w:rsidRPr="00DD1792" w:rsidTr="00DD179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P270 3.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对内分泌系统的影响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，如催乳素释放抑制因子、卵泡刺激素释放因子、黄体生成素释放因子和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ACTH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等。也可抑制垂体生长激素的分泌。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氯丙嗪抑制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D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亚型受体，抑制催乳素释放抑制因子释放，致催乳素分泌增加；还可抑制垂体生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lastRenderedPageBreak/>
              <w:t>长激素、促性腺激素、促肾上腺皮质激素的分泌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DD179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lastRenderedPageBreak/>
              <w:t>P270 2.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呕吐和顽固性呃逆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对晕动症无效。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对前庭刺激所致晕动症无效。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DD179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P270 3.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低温麻醉与人工冬眠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氯丙嗪与其他中枢抑制药合用于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人工冬眠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，有利于机体度过危险的缺氧缺能阶段。为进行其他有效的对因治疗争得时间。人工冬眠多用于严重创伤、感染性休克、高热惊厥、中枢性高热及甲状腺危象等病症的辅助治疗。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改为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氯丙嗪与异丙嗪、哌替啶组成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人工冬眠合剂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，用于严重创伤、感染性休克、高热惊厥、中枢性高热及甲状腺危象等病症的辅助治疗。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DD1792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P271 7.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急性中毒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此时应立即对症治疗，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后添加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但禁用肾上腺素升压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</w:tbl>
    <w:p w:rsidR="00DD1792" w:rsidRPr="00DD1792" w:rsidRDefault="00DD1792" w:rsidP="00DD1792">
      <w:pPr>
        <w:widowControl/>
        <w:spacing w:line="390" w:lineRule="atLeast"/>
        <w:jc w:val="center"/>
        <w:rPr>
          <w:rFonts w:ascii="Simsun" w:eastAsia="宋体" w:hAnsi="Simsun" w:cs="宋体" w:hint="eastAsia"/>
          <w:color w:val="000000"/>
          <w:kern w:val="0"/>
          <w:szCs w:val="21"/>
        </w:rPr>
      </w:pPr>
      <w:r w:rsidRPr="00DD1792">
        <w:rPr>
          <w:rFonts w:ascii="Simsun" w:eastAsia="宋体" w:hAnsi="Simsun" w:cs="宋体" w:hint="eastAsia"/>
          <w:noProof/>
          <w:color w:val="000000"/>
          <w:kern w:val="0"/>
          <w:szCs w:val="21"/>
        </w:rPr>
        <w:drawing>
          <wp:inline distT="0" distB="0" distL="0" distR="0">
            <wp:extent cx="5346633" cy="4333875"/>
            <wp:effectExtent l="0" t="0" r="6985" b="0"/>
            <wp:docPr id="1" name="图片 1" descr="http://file.koolearn.com/20161125/148005986613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.koolearn.com/20161125/1480059866131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551" cy="435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792" w:rsidRPr="00DD1792" w:rsidRDefault="00AE4E5F" w:rsidP="00DD1792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>
        <w:rPr>
          <w:rFonts w:ascii="Simsun" w:eastAsia="宋体" w:hAnsi="Simsun" w:cs="宋体"/>
          <w:color w:val="000000"/>
          <w:kern w:val="0"/>
          <w:szCs w:val="21"/>
        </w:rPr>
        <w:t>7</w:t>
      </w:r>
      <w:r w:rsidR="00DD1792"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、预防医学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7"/>
        <w:gridCol w:w="3303"/>
        <w:gridCol w:w="3770"/>
      </w:tblGrid>
      <w:tr w:rsidR="00DD1792" w:rsidRPr="00DD1792" w:rsidTr="00AE4E5F">
        <w:trPr>
          <w:jc w:val="center"/>
        </w:trPr>
        <w:tc>
          <w:tcPr>
            <w:tcW w:w="12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页码</w:t>
            </w:r>
          </w:p>
        </w:tc>
        <w:tc>
          <w:tcPr>
            <w:tcW w:w="3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2016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指南</w:t>
            </w:r>
          </w:p>
        </w:tc>
        <w:tc>
          <w:tcPr>
            <w:tcW w:w="3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2017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指南</w:t>
            </w:r>
          </w:p>
        </w:tc>
      </w:tr>
      <w:tr w:rsidR="00DD1792" w:rsidRPr="00DD1792" w:rsidTr="00AE4E5F">
        <w:trPr>
          <w:jc w:val="center"/>
        </w:trPr>
        <w:tc>
          <w:tcPr>
            <w:tcW w:w="12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P323</w:t>
            </w:r>
          </w:p>
        </w:tc>
        <w:tc>
          <w:tcPr>
            <w:tcW w:w="3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代入公式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9.20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得</w:t>
            </w:r>
          </w:p>
        </w:tc>
        <w:tc>
          <w:tcPr>
            <w:tcW w:w="3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代入公式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3.18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得</w:t>
            </w:r>
          </w:p>
        </w:tc>
      </w:tr>
      <w:tr w:rsidR="00DD1792" w:rsidRPr="00DD1792" w:rsidTr="00AE4E5F">
        <w:trPr>
          <w:jc w:val="center"/>
        </w:trPr>
        <w:tc>
          <w:tcPr>
            <w:tcW w:w="12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lastRenderedPageBreak/>
              <w:t>P345</w:t>
            </w:r>
          </w:p>
        </w:tc>
        <w:tc>
          <w:tcPr>
            <w:tcW w:w="3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金标准</w:t>
            </w:r>
          </w:p>
        </w:tc>
        <w:tc>
          <w:tcPr>
            <w:tcW w:w="3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金标准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12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P375</w:t>
            </w:r>
          </w:p>
        </w:tc>
        <w:tc>
          <w:tcPr>
            <w:tcW w:w="3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三查七对制度（三查：操作前，操作中，操作后；七对</w:t>
            </w:r>
          </w:p>
        </w:tc>
        <w:tc>
          <w:tcPr>
            <w:tcW w:w="3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三查七对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制度（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三查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：操作前，操作中，操作后；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七对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DD1792" w:rsidRPr="00DD1792" w:rsidTr="00AE4E5F">
        <w:trPr>
          <w:jc w:val="center"/>
        </w:trPr>
        <w:tc>
          <w:tcPr>
            <w:tcW w:w="12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P376</w:t>
            </w:r>
          </w:p>
        </w:tc>
        <w:tc>
          <w:tcPr>
            <w:tcW w:w="3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群体性不明原因疾病具有</w:t>
            </w:r>
          </w:p>
        </w:tc>
        <w:tc>
          <w:tcPr>
            <w:tcW w:w="3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群体性不明原因疾病特点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具有</w:t>
            </w:r>
          </w:p>
        </w:tc>
      </w:tr>
    </w:tbl>
    <w:p w:rsidR="00AE4E5F" w:rsidRPr="00AE4E5F" w:rsidRDefault="00AE4E5F" w:rsidP="00AE4E5F">
      <w:pPr>
        <w:widowControl/>
        <w:spacing w:line="390" w:lineRule="atLeast"/>
        <w:jc w:val="left"/>
        <w:rPr>
          <w:rFonts w:ascii="Simsun" w:eastAsia="宋体" w:hAnsi="Simsun" w:cs="宋体" w:hint="eastAsia"/>
          <w:b/>
          <w:color w:val="000000"/>
          <w:kern w:val="0"/>
          <w:szCs w:val="21"/>
        </w:rPr>
      </w:pPr>
      <w:r w:rsidRPr="00AE4E5F">
        <w:rPr>
          <w:rFonts w:ascii="Simsun" w:eastAsia="宋体" w:hAnsi="Simsun" w:cs="宋体"/>
          <w:b/>
          <w:color w:val="000000"/>
          <w:kern w:val="0"/>
          <w:szCs w:val="21"/>
        </w:rPr>
        <w:t>8</w:t>
      </w:r>
      <w:r w:rsidRPr="00AE4E5F">
        <w:rPr>
          <w:rFonts w:ascii="Simsun" w:eastAsia="宋体" w:hAnsi="Simsun" w:cs="宋体"/>
          <w:b/>
          <w:color w:val="000000"/>
          <w:kern w:val="0"/>
          <w:szCs w:val="21"/>
        </w:rPr>
        <w:t>、呼吸系统</w:t>
      </w:r>
      <w:r w:rsidRPr="00AE4E5F">
        <w:rPr>
          <w:rFonts w:ascii="Simsun" w:eastAsia="宋体" w:hAnsi="Simsun" w:cs="宋体"/>
          <w:b/>
          <w:color w:val="000000"/>
          <w:kern w:val="0"/>
          <w:szCs w:val="21"/>
        </w:rPr>
        <w:t>——</w:t>
      </w:r>
      <w:r w:rsidRPr="00AE4E5F">
        <w:rPr>
          <w:rFonts w:ascii="Simsun" w:eastAsia="宋体" w:hAnsi="Simsun" w:cs="宋体"/>
          <w:b/>
          <w:color w:val="000000"/>
          <w:kern w:val="0"/>
          <w:szCs w:val="21"/>
        </w:rPr>
        <w:t>无变动</w:t>
      </w:r>
    </w:p>
    <w:p w:rsidR="00AE4E5F" w:rsidRPr="00DD1792" w:rsidRDefault="00AE4E5F" w:rsidP="00AE4E5F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9</w:t>
      </w:r>
      <w:r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、心血管系统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6"/>
        <w:gridCol w:w="3585"/>
        <w:gridCol w:w="3079"/>
      </w:tblGrid>
      <w:tr w:rsidR="00AE4E5F" w:rsidRPr="00DD1792" w:rsidTr="00AE4E5F">
        <w:trPr>
          <w:jc w:val="center"/>
        </w:trPr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页码</w:t>
            </w:r>
          </w:p>
        </w:tc>
        <w:tc>
          <w:tcPr>
            <w:tcW w:w="3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2016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年指南</w:t>
            </w:r>
          </w:p>
        </w:tc>
        <w:tc>
          <w:tcPr>
            <w:tcW w:w="30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2017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年指南</w:t>
            </w:r>
          </w:p>
        </w:tc>
      </w:tr>
      <w:tr w:rsidR="00AE4E5F" w:rsidRPr="00DD1792" w:rsidTr="00AE4E5F">
        <w:trPr>
          <w:jc w:val="center"/>
        </w:trPr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P493</w:t>
            </w:r>
          </w:p>
        </w:tc>
        <w:tc>
          <w:tcPr>
            <w:tcW w:w="3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99m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锝</w:t>
            </w:r>
          </w:p>
        </w:tc>
        <w:tc>
          <w:tcPr>
            <w:tcW w:w="30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99m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Tc</w:t>
            </w:r>
          </w:p>
        </w:tc>
      </w:tr>
      <w:tr w:rsidR="00AE4E5F" w:rsidRPr="00DD1792" w:rsidTr="00AE4E5F">
        <w:trPr>
          <w:jc w:val="center"/>
        </w:trPr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P528</w:t>
            </w:r>
          </w:p>
        </w:tc>
        <w:tc>
          <w:tcPr>
            <w:tcW w:w="3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125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碘</w:t>
            </w:r>
          </w:p>
        </w:tc>
        <w:tc>
          <w:tcPr>
            <w:tcW w:w="30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4E5F" w:rsidRPr="00DD1792" w:rsidRDefault="00AE4E5F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125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I</w:t>
            </w:r>
          </w:p>
        </w:tc>
      </w:tr>
    </w:tbl>
    <w:p w:rsidR="00AE4E5F" w:rsidRPr="00AE4E5F" w:rsidRDefault="00AE4E5F" w:rsidP="00AE4E5F">
      <w:pPr>
        <w:widowControl/>
        <w:spacing w:line="390" w:lineRule="atLeast"/>
        <w:jc w:val="left"/>
        <w:rPr>
          <w:rFonts w:ascii="Simsun" w:eastAsia="宋体" w:hAnsi="Simsun" w:cs="宋体" w:hint="eastAsia"/>
          <w:b/>
          <w:color w:val="000000"/>
          <w:kern w:val="0"/>
          <w:szCs w:val="21"/>
        </w:rPr>
      </w:pPr>
      <w:r w:rsidRPr="00AE4E5F">
        <w:rPr>
          <w:rFonts w:ascii="Simsun" w:eastAsia="宋体" w:hAnsi="Simsun" w:cs="宋体"/>
          <w:b/>
          <w:color w:val="000000"/>
          <w:kern w:val="0"/>
          <w:szCs w:val="21"/>
        </w:rPr>
        <w:t>10</w:t>
      </w:r>
      <w:r w:rsidRPr="00AE4E5F">
        <w:rPr>
          <w:rFonts w:ascii="Simsun" w:eastAsia="宋体" w:hAnsi="Simsun" w:cs="宋体"/>
          <w:b/>
          <w:color w:val="000000"/>
          <w:kern w:val="0"/>
          <w:szCs w:val="21"/>
        </w:rPr>
        <w:t>、消化系统</w:t>
      </w:r>
      <w:r w:rsidRPr="00AE4E5F">
        <w:rPr>
          <w:rFonts w:ascii="Simsun" w:eastAsia="宋体" w:hAnsi="Simsun" w:cs="宋体"/>
          <w:b/>
          <w:color w:val="000000"/>
          <w:kern w:val="0"/>
          <w:szCs w:val="21"/>
        </w:rPr>
        <w:t>——</w:t>
      </w:r>
      <w:r w:rsidRPr="00AE4E5F">
        <w:rPr>
          <w:rFonts w:ascii="Simsun" w:eastAsia="宋体" w:hAnsi="Simsun" w:cs="宋体"/>
          <w:b/>
          <w:color w:val="000000"/>
          <w:kern w:val="0"/>
          <w:szCs w:val="21"/>
        </w:rPr>
        <w:t>无变动</w:t>
      </w:r>
    </w:p>
    <w:p w:rsidR="00AE4E5F" w:rsidRPr="00AE4E5F" w:rsidRDefault="00AE4E5F" w:rsidP="00AE4E5F">
      <w:pPr>
        <w:widowControl/>
        <w:spacing w:line="390" w:lineRule="atLeast"/>
        <w:jc w:val="left"/>
        <w:rPr>
          <w:rFonts w:ascii="Simsun" w:eastAsia="宋体" w:hAnsi="Simsun" w:cs="宋体" w:hint="eastAsia"/>
          <w:b/>
          <w:color w:val="000000"/>
          <w:kern w:val="0"/>
          <w:szCs w:val="21"/>
        </w:rPr>
      </w:pPr>
      <w:r>
        <w:rPr>
          <w:rFonts w:ascii="Simsun" w:eastAsia="宋体" w:hAnsi="Simsun" w:cs="宋体"/>
          <w:b/>
          <w:color w:val="000000"/>
          <w:kern w:val="0"/>
          <w:szCs w:val="21"/>
        </w:rPr>
        <w:t>11</w:t>
      </w:r>
      <w:r w:rsidRPr="00AE4E5F">
        <w:rPr>
          <w:rFonts w:ascii="Simsun" w:eastAsia="宋体" w:hAnsi="Simsun" w:cs="宋体"/>
          <w:b/>
          <w:color w:val="000000"/>
          <w:kern w:val="0"/>
          <w:szCs w:val="21"/>
        </w:rPr>
        <w:t>、泌尿系统</w:t>
      </w:r>
      <w:r w:rsidRPr="00AE4E5F">
        <w:rPr>
          <w:rFonts w:ascii="Simsun" w:eastAsia="宋体" w:hAnsi="Simsun" w:cs="宋体"/>
          <w:b/>
          <w:color w:val="000000"/>
          <w:kern w:val="0"/>
          <w:szCs w:val="21"/>
        </w:rPr>
        <w:t>——</w:t>
      </w:r>
      <w:r w:rsidRPr="00AE4E5F">
        <w:rPr>
          <w:rFonts w:ascii="Simsun" w:eastAsia="宋体" w:hAnsi="Simsun" w:cs="宋体"/>
          <w:b/>
          <w:color w:val="000000"/>
          <w:kern w:val="0"/>
          <w:szCs w:val="21"/>
        </w:rPr>
        <w:t>无变动</w:t>
      </w:r>
    </w:p>
    <w:p w:rsidR="00AE4E5F" w:rsidRPr="00DD1792" w:rsidRDefault="00AE4E5F" w:rsidP="00AE4E5F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>
        <w:rPr>
          <w:rFonts w:ascii="Simsun" w:eastAsia="宋体" w:hAnsi="Simsun" w:cs="宋体"/>
          <w:b/>
          <w:bCs/>
          <w:color w:val="000000"/>
          <w:kern w:val="0"/>
          <w:szCs w:val="21"/>
        </w:rPr>
        <w:t>12</w:t>
      </w:r>
      <w:r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、女性生殖系统</w:t>
      </w:r>
    </w:p>
    <w:p w:rsidR="00AE4E5F" w:rsidRPr="00DD1792" w:rsidRDefault="00AE4E5F" w:rsidP="00AE4E5F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>
        <w:rPr>
          <w:rFonts w:ascii="Simsun" w:eastAsia="宋体" w:hAnsi="Simsun" w:cs="宋体" w:hint="eastAsia"/>
          <w:color w:val="000000"/>
          <w:kern w:val="0"/>
          <w:szCs w:val="21"/>
        </w:rPr>
        <w:t>2</w:t>
      </w:r>
      <w:r>
        <w:rPr>
          <w:rFonts w:ascii="Simsun" w:eastAsia="宋体" w:hAnsi="Simsun" w:cs="宋体"/>
          <w:color w:val="000000"/>
          <w:kern w:val="0"/>
          <w:szCs w:val="21"/>
        </w:rPr>
        <w:t>017</w:t>
      </w:r>
      <w:r>
        <w:rPr>
          <w:rFonts w:ascii="Simsun" w:eastAsia="宋体" w:hAnsi="Simsun" w:cs="宋体" w:hint="eastAsia"/>
          <w:color w:val="000000"/>
          <w:kern w:val="0"/>
          <w:szCs w:val="21"/>
        </w:rPr>
        <w:t>年</w:t>
      </w:r>
      <w:r>
        <w:rPr>
          <w:rFonts w:ascii="Simsun" w:eastAsia="宋体" w:hAnsi="Simsun" w:cs="宋体"/>
          <w:color w:val="000000"/>
          <w:kern w:val="0"/>
          <w:szCs w:val="21"/>
        </w:rPr>
        <w:t>版</w:t>
      </w:r>
      <w:r>
        <w:rPr>
          <w:rFonts w:ascii="Simsun" w:eastAsia="宋体" w:hAnsi="Simsun" w:cs="宋体" w:hint="eastAsia"/>
          <w:color w:val="000000"/>
          <w:kern w:val="0"/>
          <w:szCs w:val="21"/>
        </w:rPr>
        <w:t>教材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中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“bpm”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均改为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“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次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/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分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”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，这两者的含义是一样的。</w:t>
      </w:r>
    </w:p>
    <w:p w:rsidR="0035562B" w:rsidRPr="00DD1792" w:rsidRDefault="0035562B" w:rsidP="0035562B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>
        <w:rPr>
          <w:rFonts w:ascii="Simsun" w:eastAsia="宋体" w:hAnsi="Simsun" w:cs="宋体"/>
          <w:b/>
          <w:bCs/>
          <w:color w:val="000000"/>
          <w:kern w:val="0"/>
          <w:szCs w:val="21"/>
        </w:rPr>
        <w:t>13</w:t>
      </w:r>
      <w:r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、血液系统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0"/>
        <w:gridCol w:w="4570"/>
      </w:tblGrid>
      <w:tr w:rsidR="0035562B" w:rsidRPr="00DD1792" w:rsidTr="0035562B">
        <w:trPr>
          <w:jc w:val="center"/>
        </w:trPr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2016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年执业血液系统</w:t>
            </w:r>
          </w:p>
        </w:tc>
        <w:tc>
          <w:tcPr>
            <w:tcW w:w="4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2017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年执业血液系统</w:t>
            </w:r>
          </w:p>
        </w:tc>
      </w:tr>
      <w:tr w:rsidR="0035562B" w:rsidRPr="00DD1792" w:rsidTr="0035562B">
        <w:trPr>
          <w:jc w:val="center"/>
        </w:trPr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前者能溶于水，主要在细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胞浆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中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P764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铁的贮存中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前者能溶于水，主要在细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胞质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中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35562B" w:rsidRPr="00DD1792" w:rsidTr="0035562B">
        <w:trPr>
          <w:jc w:val="center"/>
        </w:trPr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胞浆少偏蓝色，呈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核老浆幼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现象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P764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实验室检查骨髓象和骨髓铁染色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胞质少，偏蓝色，呈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核老质幼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现象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35562B" w:rsidRPr="00DD1792" w:rsidTr="0035562B">
        <w:trPr>
          <w:jc w:val="center"/>
        </w:trPr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“RNA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主要分布在胞浆亚细胞器中，故细胞体积大、核成熟障碍，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核浆</w:t>
            </w:r>
            <w:r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  <w:t xml:space="preserve">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发育不平衡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P765“RNA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主要分布在胞质亚细胞器中，故细胞体积大、核成熟障碍，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highlight w:val="green"/>
              </w:rPr>
              <w:t>核质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发育不平衡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  <w:tr w:rsidR="0035562B" w:rsidRPr="00DD1792" w:rsidTr="0035562B">
        <w:trPr>
          <w:jc w:val="center"/>
        </w:trPr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表格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13-2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中表头为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血管外溶血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血管内溶血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4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P769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表格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13-2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中表头为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鉴别要点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血管外溶血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血管内溶血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</w:tbl>
    <w:p w:rsidR="0035562B" w:rsidRPr="00DD1792" w:rsidRDefault="0035562B" w:rsidP="0035562B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>
        <w:rPr>
          <w:rFonts w:ascii="Simsun" w:eastAsia="宋体" w:hAnsi="Simsun" w:cs="宋体"/>
          <w:b/>
          <w:bCs/>
          <w:color w:val="000000"/>
          <w:kern w:val="0"/>
          <w:szCs w:val="21"/>
        </w:rPr>
        <w:t>14</w:t>
      </w:r>
      <w:r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、代谢、内分泌系统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3"/>
        <w:gridCol w:w="6407"/>
      </w:tblGrid>
      <w:tr w:rsidR="0035562B" w:rsidRPr="00DD1792" w:rsidTr="0035562B">
        <w:trPr>
          <w:jc w:val="center"/>
        </w:trPr>
        <w:tc>
          <w:tcPr>
            <w:tcW w:w="18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2016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6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2017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</w:t>
            </w:r>
          </w:p>
        </w:tc>
      </w:tr>
      <w:tr w:rsidR="0035562B" w:rsidRPr="00DD1792" w:rsidTr="0035562B">
        <w:trPr>
          <w:jc w:val="center"/>
        </w:trPr>
        <w:tc>
          <w:tcPr>
            <w:tcW w:w="18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体重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/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身高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kg/m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BMI”</w:t>
            </w:r>
          </w:p>
        </w:tc>
        <w:tc>
          <w:tcPr>
            <w:tcW w:w="6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P801“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体重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÷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身高的平方（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m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），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BMI”</w:t>
            </w:r>
          </w:p>
        </w:tc>
      </w:tr>
      <w:tr w:rsidR="0035562B" w:rsidRPr="00DD1792" w:rsidTr="0035562B">
        <w:trPr>
          <w:jc w:val="center"/>
        </w:trPr>
        <w:tc>
          <w:tcPr>
            <w:tcW w:w="18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131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碘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6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P802“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perscript"/>
              </w:rPr>
              <w:t>131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I”</w:t>
            </w:r>
          </w:p>
        </w:tc>
      </w:tr>
      <w:tr w:rsidR="0035562B" w:rsidRPr="00DD1792" w:rsidTr="0035562B">
        <w:trPr>
          <w:jc w:val="center"/>
        </w:trPr>
        <w:tc>
          <w:tcPr>
            <w:tcW w:w="18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14-7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中表头为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“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每片剂量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剂量范围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半衰期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作用持续时间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6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P836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表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14-7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中表头为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药物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每片剂量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剂量范围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半衰期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作用持续时间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</w:tbl>
    <w:p w:rsidR="0035562B" w:rsidRPr="00DD1792" w:rsidRDefault="0035562B" w:rsidP="0035562B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>
        <w:rPr>
          <w:rFonts w:ascii="Simsun" w:eastAsia="宋体" w:hAnsi="Simsun" w:cs="宋体"/>
          <w:b/>
          <w:bCs/>
          <w:color w:val="000000"/>
          <w:kern w:val="0"/>
          <w:szCs w:val="21"/>
        </w:rPr>
        <w:lastRenderedPageBreak/>
        <w:t>15</w:t>
      </w:r>
      <w:r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、精神</w:t>
      </w:r>
      <w:r>
        <w:rPr>
          <w:rFonts w:ascii="Simsun" w:eastAsia="宋体" w:hAnsi="Simsun" w:cs="宋体" w:hint="eastAsia"/>
          <w:b/>
          <w:bCs/>
          <w:color w:val="000000"/>
          <w:kern w:val="0"/>
          <w:szCs w:val="21"/>
        </w:rPr>
        <w:t>、</w:t>
      </w:r>
      <w:r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神经系统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4"/>
        <w:gridCol w:w="3719"/>
        <w:gridCol w:w="3907"/>
      </w:tblGrid>
      <w:tr w:rsidR="0035562B" w:rsidRPr="00DD1792" w:rsidTr="0035562B">
        <w:trPr>
          <w:jc w:val="center"/>
        </w:trPr>
        <w:tc>
          <w:tcPr>
            <w:tcW w:w="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页码</w:t>
            </w:r>
          </w:p>
        </w:tc>
        <w:tc>
          <w:tcPr>
            <w:tcW w:w="3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2016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3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2017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年变化</w:t>
            </w:r>
          </w:p>
        </w:tc>
      </w:tr>
      <w:tr w:rsidR="0035562B" w:rsidRPr="00DD1792" w:rsidTr="0035562B">
        <w:trPr>
          <w:jc w:val="center"/>
        </w:trPr>
        <w:tc>
          <w:tcPr>
            <w:tcW w:w="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857</w:t>
            </w:r>
          </w:p>
        </w:tc>
        <w:tc>
          <w:tcPr>
            <w:tcW w:w="3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脊柱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X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线平片正常。脊髓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MRI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可无异常。少数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MRI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显示病变部脊髓增粗。病变节段髓内多发片状或较弥散的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T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高信号，强度不均。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3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影像检查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脊柱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X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线平片正常。脊髓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MRI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可无异常。少数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MRI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显示病变部脊髓增粗。病变节段髓内多发片状或较弥散的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T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  <w:vertAlign w:val="subscript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高信号，强度不均。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（小标题变为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影像检查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</w:t>
            </w:r>
          </w:p>
        </w:tc>
      </w:tr>
      <w:tr w:rsidR="0035562B" w:rsidRPr="00DD1792" w:rsidTr="0035562B">
        <w:trPr>
          <w:jc w:val="center"/>
        </w:trPr>
        <w:tc>
          <w:tcPr>
            <w:tcW w:w="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904</w:t>
            </w:r>
          </w:p>
        </w:tc>
        <w:tc>
          <w:tcPr>
            <w:tcW w:w="3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又称急性焦虑发作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  <w:tc>
          <w:tcPr>
            <w:tcW w:w="3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562B" w:rsidRPr="00DD1792" w:rsidRDefault="0035562B" w:rsidP="00F91EA7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惊恐障碍又称急性焦虑发作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”</w:t>
            </w:r>
          </w:p>
        </w:tc>
      </w:tr>
    </w:tbl>
    <w:p w:rsidR="0035562B" w:rsidRPr="0035562B" w:rsidRDefault="0035562B" w:rsidP="0035562B">
      <w:pPr>
        <w:widowControl/>
        <w:spacing w:line="390" w:lineRule="atLeast"/>
        <w:jc w:val="left"/>
        <w:rPr>
          <w:rFonts w:ascii="Simsun" w:eastAsia="宋体" w:hAnsi="Simsun" w:cs="宋体" w:hint="eastAsia"/>
          <w:b/>
          <w:color w:val="000000"/>
          <w:kern w:val="0"/>
          <w:szCs w:val="21"/>
        </w:rPr>
      </w:pPr>
      <w:r>
        <w:rPr>
          <w:rFonts w:ascii="Simsun" w:eastAsia="宋体" w:hAnsi="Simsun" w:cs="宋体"/>
          <w:b/>
          <w:color w:val="000000"/>
          <w:kern w:val="0"/>
          <w:szCs w:val="21"/>
        </w:rPr>
        <w:t>16</w:t>
      </w:r>
      <w:r w:rsidRPr="0035562B">
        <w:rPr>
          <w:rFonts w:ascii="Simsun" w:eastAsia="宋体" w:hAnsi="Simsun" w:cs="宋体"/>
          <w:b/>
          <w:color w:val="000000"/>
          <w:kern w:val="0"/>
          <w:szCs w:val="21"/>
        </w:rPr>
        <w:t>、运动系统</w:t>
      </w:r>
      <w:r w:rsidRPr="0035562B">
        <w:rPr>
          <w:rFonts w:ascii="Simsun" w:eastAsia="宋体" w:hAnsi="Simsun" w:cs="宋体"/>
          <w:b/>
          <w:color w:val="000000"/>
          <w:kern w:val="0"/>
          <w:szCs w:val="21"/>
        </w:rPr>
        <w:t>——</w:t>
      </w:r>
      <w:r w:rsidRPr="0035562B">
        <w:rPr>
          <w:rFonts w:ascii="Simsun" w:eastAsia="宋体" w:hAnsi="Simsun" w:cs="宋体"/>
          <w:b/>
          <w:color w:val="000000"/>
          <w:kern w:val="0"/>
          <w:szCs w:val="21"/>
        </w:rPr>
        <w:t>无变动</w:t>
      </w:r>
    </w:p>
    <w:p w:rsidR="0035562B" w:rsidRPr="0035562B" w:rsidRDefault="0035562B" w:rsidP="0035562B">
      <w:pPr>
        <w:widowControl/>
        <w:spacing w:line="390" w:lineRule="atLeast"/>
        <w:jc w:val="left"/>
        <w:rPr>
          <w:rFonts w:ascii="Simsun" w:eastAsia="宋体" w:hAnsi="Simsun" w:cs="宋体" w:hint="eastAsia"/>
          <w:b/>
          <w:color w:val="000000"/>
          <w:kern w:val="0"/>
          <w:szCs w:val="21"/>
        </w:rPr>
      </w:pPr>
      <w:r>
        <w:rPr>
          <w:rFonts w:ascii="Simsun" w:eastAsia="宋体" w:hAnsi="Simsun" w:cs="宋体"/>
          <w:b/>
          <w:color w:val="000000"/>
          <w:kern w:val="0"/>
          <w:szCs w:val="21"/>
        </w:rPr>
        <w:t>17</w:t>
      </w:r>
      <w:r w:rsidRPr="0035562B">
        <w:rPr>
          <w:rFonts w:ascii="Simsun" w:eastAsia="宋体" w:hAnsi="Simsun" w:cs="宋体"/>
          <w:b/>
          <w:color w:val="000000"/>
          <w:kern w:val="0"/>
          <w:szCs w:val="21"/>
        </w:rPr>
        <w:t>、风湿免疫系统</w:t>
      </w:r>
      <w:r w:rsidRPr="0035562B">
        <w:rPr>
          <w:rFonts w:ascii="Simsun" w:eastAsia="宋体" w:hAnsi="Simsun" w:cs="宋体"/>
          <w:b/>
          <w:color w:val="000000"/>
          <w:kern w:val="0"/>
          <w:szCs w:val="21"/>
        </w:rPr>
        <w:t>——</w:t>
      </w:r>
      <w:r w:rsidRPr="0035562B">
        <w:rPr>
          <w:rFonts w:ascii="Simsun" w:eastAsia="宋体" w:hAnsi="Simsun" w:cs="宋体"/>
          <w:b/>
          <w:color w:val="000000"/>
          <w:kern w:val="0"/>
          <w:szCs w:val="21"/>
        </w:rPr>
        <w:t>无变动</w:t>
      </w:r>
    </w:p>
    <w:p w:rsidR="00DD1792" w:rsidRPr="00DD1792" w:rsidRDefault="0035562B" w:rsidP="00DD1792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>
        <w:rPr>
          <w:rFonts w:ascii="Simsun" w:eastAsia="宋体" w:hAnsi="Simsun" w:cs="宋体"/>
          <w:b/>
          <w:bCs/>
          <w:color w:val="000000"/>
          <w:kern w:val="0"/>
          <w:szCs w:val="21"/>
        </w:rPr>
        <w:t>1</w:t>
      </w:r>
      <w:r w:rsidR="00DD1792"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8</w:t>
      </w:r>
      <w:r w:rsidR="00DD1792"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、儿科</w:t>
      </w:r>
    </w:p>
    <w:p w:rsidR="00DD1792" w:rsidRPr="00DD1792" w:rsidRDefault="0035562B" w:rsidP="00DD1792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>
        <w:rPr>
          <w:rFonts w:ascii="Simsun" w:eastAsia="宋体" w:hAnsi="Simsun" w:cs="宋体" w:hint="eastAsia"/>
          <w:color w:val="000000"/>
          <w:kern w:val="0"/>
          <w:szCs w:val="21"/>
        </w:rPr>
        <w:t>本章中</w:t>
      </w:r>
      <w:r w:rsidR="00DD1792" w:rsidRPr="00DD1792">
        <w:rPr>
          <w:rFonts w:ascii="Simsun" w:eastAsia="宋体" w:hAnsi="Simsun" w:cs="宋体"/>
          <w:color w:val="000000"/>
          <w:kern w:val="0"/>
          <w:szCs w:val="21"/>
        </w:rPr>
        <w:t>“</w:t>
      </w:r>
      <w:r w:rsidR="00DD1792" w:rsidRPr="00DD1792">
        <w:rPr>
          <w:rFonts w:ascii="Simsun" w:eastAsia="宋体" w:hAnsi="Simsun" w:cs="宋体"/>
          <w:color w:val="000000"/>
          <w:kern w:val="0"/>
          <w:szCs w:val="21"/>
          <w:highlight w:val="green"/>
        </w:rPr>
        <w:t>卫生部</w:t>
      </w:r>
      <w:r w:rsidR="00DD1792" w:rsidRPr="00DD1792">
        <w:rPr>
          <w:rFonts w:ascii="Simsun" w:eastAsia="宋体" w:hAnsi="Simsun" w:cs="宋体"/>
          <w:color w:val="000000"/>
          <w:kern w:val="0"/>
          <w:szCs w:val="21"/>
          <w:highlight w:val="green"/>
        </w:rPr>
        <w:t>”</w:t>
      </w:r>
      <w:r w:rsidR="00DD1792" w:rsidRPr="00DD1792">
        <w:rPr>
          <w:rFonts w:ascii="Simsun" w:eastAsia="宋体" w:hAnsi="Simsun" w:cs="宋体"/>
          <w:color w:val="000000"/>
          <w:kern w:val="0"/>
          <w:szCs w:val="21"/>
          <w:highlight w:val="green"/>
        </w:rPr>
        <w:t>调整为</w:t>
      </w:r>
      <w:r w:rsidR="00DD1792" w:rsidRPr="00DD1792">
        <w:rPr>
          <w:rFonts w:ascii="Simsun" w:eastAsia="宋体" w:hAnsi="Simsun" w:cs="宋体"/>
          <w:color w:val="000000"/>
          <w:kern w:val="0"/>
          <w:szCs w:val="21"/>
          <w:highlight w:val="green"/>
        </w:rPr>
        <w:t>“</w:t>
      </w:r>
      <w:r w:rsidR="00DD1792" w:rsidRPr="00DD1792">
        <w:rPr>
          <w:rFonts w:ascii="Simsun" w:eastAsia="宋体" w:hAnsi="Simsun" w:cs="宋体"/>
          <w:color w:val="000000"/>
          <w:kern w:val="0"/>
          <w:szCs w:val="21"/>
          <w:highlight w:val="green"/>
        </w:rPr>
        <w:t>国家卫生计生委</w:t>
      </w:r>
      <w:r w:rsidR="00DD1792" w:rsidRPr="00DD1792">
        <w:rPr>
          <w:rFonts w:ascii="Simsun" w:eastAsia="宋体" w:hAnsi="Simsun" w:cs="宋体"/>
          <w:color w:val="000000"/>
          <w:kern w:val="0"/>
          <w:szCs w:val="21"/>
        </w:rPr>
        <w:t>”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4"/>
        <w:gridCol w:w="3301"/>
        <w:gridCol w:w="3995"/>
      </w:tblGrid>
      <w:tr w:rsidR="00DD1792" w:rsidRPr="00DD1792" w:rsidTr="0035562B">
        <w:trPr>
          <w:jc w:val="center"/>
        </w:trPr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页码</w:t>
            </w:r>
          </w:p>
        </w:tc>
        <w:tc>
          <w:tcPr>
            <w:tcW w:w="33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2016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3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2017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</w:t>
            </w:r>
          </w:p>
        </w:tc>
      </w:tr>
      <w:tr w:rsidR="00DD1792" w:rsidRPr="00DD1792" w:rsidTr="0035562B">
        <w:trPr>
          <w:jc w:val="center"/>
        </w:trPr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965</w:t>
            </w:r>
          </w:p>
        </w:tc>
        <w:tc>
          <w:tcPr>
            <w:tcW w:w="33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我国卫生部规定的儿童计划免疫的接种程序</w:t>
            </w:r>
          </w:p>
        </w:tc>
        <w:tc>
          <w:tcPr>
            <w:tcW w:w="3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我国原卫生部规定的儿童计划免疫的接种程序</w:t>
            </w:r>
          </w:p>
        </w:tc>
      </w:tr>
      <w:tr w:rsidR="00DD1792" w:rsidRPr="00DD1792" w:rsidTr="0035562B">
        <w:trPr>
          <w:jc w:val="center"/>
        </w:trPr>
        <w:tc>
          <w:tcPr>
            <w:tcW w:w="99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1012 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序号调成字母</w:t>
            </w:r>
          </w:p>
        </w:tc>
        <w:tc>
          <w:tcPr>
            <w:tcW w:w="33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）水、电解质及酸碱平衡紊乱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ABCD</w:t>
            </w:r>
          </w:p>
        </w:tc>
      </w:tr>
      <w:tr w:rsidR="00DD1792" w:rsidRPr="00DD1792" w:rsidTr="0035562B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3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2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）水、电解质及酸碱平衡紊乱</w:t>
            </w:r>
            <w:r w:rsidRPr="00DD1792">
              <w:rPr>
                <w:rFonts w:ascii="宋体" w:eastAsia="宋体" w:hAnsi="宋体" w:cs="宋体"/>
                <w:color w:val="000000"/>
                <w:kern w:val="0"/>
                <w:szCs w:val="21"/>
              </w:rPr>
              <w:t>①②③④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</w:p>
        </w:tc>
      </w:tr>
      <w:tr w:rsidR="00DD1792" w:rsidRPr="00DD1792" w:rsidTr="0035562B">
        <w:trPr>
          <w:jc w:val="center"/>
        </w:trPr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1014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3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）控制感染</w:t>
            </w:r>
            <w:r w:rsidRPr="00DD1792">
              <w:rPr>
                <w:rFonts w:ascii="宋体" w:eastAsia="宋体" w:hAnsi="宋体" w:cs="宋体"/>
                <w:color w:val="000000"/>
                <w:kern w:val="0"/>
                <w:szCs w:val="21"/>
              </w:rPr>
              <w:t>①②</w:t>
            </w:r>
          </w:p>
        </w:tc>
        <w:tc>
          <w:tcPr>
            <w:tcW w:w="3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1792" w:rsidRPr="00DD1792" w:rsidRDefault="00DD1792" w:rsidP="00DD1792">
            <w:pPr>
              <w:widowControl/>
              <w:spacing w:line="390" w:lineRule="atLeast"/>
              <w:jc w:val="left"/>
              <w:rPr>
                <w:rFonts w:ascii="Simsun" w:eastAsia="宋体" w:hAnsi="Simsun" w:cs="宋体" w:hint="eastAsia"/>
                <w:color w:val="000000"/>
                <w:kern w:val="0"/>
                <w:szCs w:val="21"/>
              </w:rPr>
            </w:pP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1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）控制感染</w:t>
            </w:r>
            <w:r w:rsidRPr="00DD1792">
              <w:rPr>
                <w:rFonts w:ascii="Simsun" w:eastAsia="宋体" w:hAnsi="Simsun" w:cs="宋体"/>
                <w:color w:val="000000"/>
                <w:kern w:val="0"/>
                <w:szCs w:val="21"/>
              </w:rPr>
              <w:t>AB</w:t>
            </w:r>
          </w:p>
        </w:tc>
      </w:tr>
    </w:tbl>
    <w:p w:rsidR="0035562B" w:rsidRPr="0035562B" w:rsidRDefault="0035562B" w:rsidP="0035562B">
      <w:pPr>
        <w:widowControl/>
        <w:spacing w:line="390" w:lineRule="atLeast"/>
        <w:jc w:val="left"/>
        <w:rPr>
          <w:rFonts w:ascii="Simsun" w:eastAsia="宋体" w:hAnsi="Simsun" w:cs="宋体" w:hint="eastAsia"/>
          <w:b/>
          <w:color w:val="000000"/>
          <w:kern w:val="0"/>
          <w:szCs w:val="21"/>
        </w:rPr>
      </w:pPr>
      <w:r w:rsidRPr="0035562B">
        <w:rPr>
          <w:rFonts w:ascii="Simsun" w:eastAsia="宋体" w:hAnsi="Simsun" w:cs="宋体"/>
          <w:b/>
          <w:color w:val="000000"/>
          <w:kern w:val="0"/>
          <w:szCs w:val="21"/>
        </w:rPr>
        <w:t>19</w:t>
      </w:r>
      <w:r w:rsidRPr="0035562B">
        <w:rPr>
          <w:rFonts w:ascii="Simsun" w:eastAsia="宋体" w:hAnsi="Simsun" w:cs="宋体"/>
          <w:b/>
          <w:color w:val="000000"/>
          <w:kern w:val="0"/>
          <w:szCs w:val="21"/>
        </w:rPr>
        <w:t>、传染病、性病</w:t>
      </w:r>
      <w:r w:rsidRPr="0035562B">
        <w:rPr>
          <w:rFonts w:ascii="Simsun" w:eastAsia="宋体" w:hAnsi="Simsun" w:cs="宋体"/>
          <w:b/>
          <w:color w:val="000000"/>
          <w:kern w:val="0"/>
          <w:szCs w:val="21"/>
        </w:rPr>
        <w:t>——</w:t>
      </w:r>
      <w:r w:rsidRPr="0035562B">
        <w:rPr>
          <w:rFonts w:ascii="Simsun" w:eastAsia="宋体" w:hAnsi="Simsun" w:cs="宋体"/>
          <w:b/>
          <w:color w:val="000000"/>
          <w:kern w:val="0"/>
          <w:szCs w:val="21"/>
        </w:rPr>
        <w:t>无变动</w:t>
      </w:r>
    </w:p>
    <w:p w:rsidR="0035562B" w:rsidRPr="0035562B" w:rsidRDefault="0035562B" w:rsidP="0035562B">
      <w:pPr>
        <w:widowControl/>
        <w:spacing w:line="390" w:lineRule="atLeast"/>
        <w:jc w:val="left"/>
        <w:rPr>
          <w:rFonts w:ascii="Simsun" w:eastAsia="宋体" w:hAnsi="Simsun" w:cs="宋体" w:hint="eastAsia"/>
          <w:b/>
          <w:color w:val="000000"/>
          <w:kern w:val="0"/>
          <w:szCs w:val="21"/>
        </w:rPr>
      </w:pPr>
      <w:r>
        <w:rPr>
          <w:rFonts w:ascii="Simsun" w:eastAsia="宋体" w:hAnsi="Simsun" w:cs="宋体"/>
          <w:b/>
          <w:color w:val="000000"/>
          <w:kern w:val="0"/>
          <w:szCs w:val="21"/>
        </w:rPr>
        <w:t>20</w:t>
      </w:r>
      <w:r w:rsidRPr="0035562B">
        <w:rPr>
          <w:rFonts w:ascii="Simsun" w:eastAsia="宋体" w:hAnsi="Simsun" w:cs="宋体"/>
          <w:b/>
          <w:color w:val="000000"/>
          <w:kern w:val="0"/>
          <w:szCs w:val="21"/>
        </w:rPr>
        <w:t>、其他</w:t>
      </w:r>
      <w:r w:rsidRPr="0035562B">
        <w:rPr>
          <w:rFonts w:ascii="Simsun" w:eastAsia="宋体" w:hAnsi="Simsun" w:cs="宋体"/>
          <w:b/>
          <w:color w:val="000000"/>
          <w:kern w:val="0"/>
          <w:szCs w:val="21"/>
        </w:rPr>
        <w:t>——</w:t>
      </w:r>
      <w:r w:rsidRPr="0035562B">
        <w:rPr>
          <w:rFonts w:ascii="Simsun" w:eastAsia="宋体" w:hAnsi="Simsun" w:cs="宋体"/>
          <w:b/>
          <w:color w:val="000000"/>
          <w:kern w:val="0"/>
          <w:szCs w:val="21"/>
        </w:rPr>
        <w:t>无变动</w:t>
      </w:r>
    </w:p>
    <w:p w:rsidR="00DD1792" w:rsidRPr="00DD1792" w:rsidRDefault="0035562B" w:rsidP="0035562B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>
        <w:rPr>
          <w:rFonts w:ascii="Simsun" w:eastAsia="宋体" w:hAnsi="Simsun" w:cs="宋体"/>
          <w:b/>
          <w:bCs/>
          <w:color w:val="000000"/>
          <w:kern w:val="0"/>
          <w:szCs w:val="21"/>
        </w:rPr>
        <w:t>21</w:t>
      </w:r>
      <w:r w:rsidR="00DD1792" w:rsidRPr="00DD1792">
        <w:rPr>
          <w:rFonts w:ascii="Simsun" w:eastAsia="宋体" w:hAnsi="Simsun" w:cs="宋体"/>
          <w:b/>
          <w:bCs/>
          <w:color w:val="000000"/>
          <w:kern w:val="0"/>
          <w:szCs w:val="21"/>
        </w:rPr>
        <w:t>、实践综合</w:t>
      </w:r>
    </w:p>
    <w:p w:rsidR="00DD1792" w:rsidRPr="00DD1792" w:rsidRDefault="00DD1792" w:rsidP="00DD1792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 w:rsidRPr="00DD1792">
        <w:rPr>
          <w:rFonts w:ascii="Simsun" w:eastAsia="宋体" w:hAnsi="Simsun" w:cs="宋体"/>
          <w:color w:val="000000"/>
          <w:kern w:val="0"/>
          <w:szCs w:val="21"/>
        </w:rPr>
        <w:t xml:space="preserve">P1246 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三十八、血尿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 xml:space="preserve"> (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二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) 1.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泌尿外科疾病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 xml:space="preserve"> (2)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泌尿系统结核</w:t>
      </w:r>
    </w:p>
    <w:p w:rsidR="00DD1792" w:rsidRPr="00DD1792" w:rsidRDefault="00DD1792" w:rsidP="00DD1792">
      <w:pPr>
        <w:widowControl/>
        <w:spacing w:line="390" w:lineRule="atLeast"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 w:rsidRPr="00DD1792">
        <w:rPr>
          <w:rFonts w:ascii="Simsun" w:eastAsia="宋体" w:hAnsi="Simsun" w:cs="宋体"/>
          <w:color w:val="000000"/>
          <w:kern w:val="0"/>
          <w:szCs w:val="21"/>
        </w:rPr>
        <w:t>“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肾自裁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”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改为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“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肾自截</w:t>
      </w:r>
      <w:r w:rsidRPr="00DD1792">
        <w:rPr>
          <w:rFonts w:ascii="Simsun" w:eastAsia="宋体" w:hAnsi="Simsun" w:cs="宋体"/>
          <w:color w:val="000000"/>
          <w:kern w:val="0"/>
          <w:szCs w:val="21"/>
        </w:rPr>
        <w:t>”</w:t>
      </w:r>
    </w:p>
    <w:p w:rsidR="00CA0599" w:rsidRPr="0035562B" w:rsidRDefault="00B43FCF"/>
    <w:sectPr w:rsidR="00CA0599" w:rsidRPr="0035562B">
      <w:headerReference w:type="even" r:id="rId9"/>
      <w:head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3FCF" w:rsidRDefault="00B43FCF" w:rsidP="00AE4E5F">
      <w:r>
        <w:separator/>
      </w:r>
    </w:p>
  </w:endnote>
  <w:endnote w:type="continuationSeparator" w:id="0">
    <w:p w:rsidR="00B43FCF" w:rsidRDefault="00B43FCF" w:rsidP="00AE4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3FCF" w:rsidRDefault="00B43FCF" w:rsidP="00AE4E5F">
      <w:r>
        <w:separator/>
      </w:r>
    </w:p>
  </w:footnote>
  <w:footnote w:type="continuationSeparator" w:id="0">
    <w:p w:rsidR="00B43FCF" w:rsidRDefault="00B43FCF" w:rsidP="00AE4E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B99" w:rsidRDefault="00B43FCF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099488" o:spid="_x0000_s2050" type="#_x0000_t75" style="position:absolute;left:0;text-align:left;margin-left:0;margin-top:0;width:415.2pt;height:180.9pt;z-index:-251657216;mso-position-horizontal:center;mso-position-horizontal-relative:margin;mso-position-vertical:center;mso-position-vertical-relative:margin" o:allowincell="f">
          <v:imagedata r:id="rId1" o:title="{0BDDA86C-CE52-423F-B6BA-8CCC4FE75962}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7BA" w:rsidRDefault="002047BA" w:rsidP="002047BA">
    <w:pPr>
      <w:pStyle w:val="a7"/>
      <w:jc w:val="both"/>
      <w:rPr>
        <w:rFonts w:hint="eastAsia"/>
      </w:rPr>
    </w:pPr>
    <w:r w:rsidRPr="002047BA">
      <w:rPr>
        <w:noProof/>
      </w:rPr>
      <w:drawing>
        <wp:inline distT="0" distB="0" distL="0" distR="0">
          <wp:extent cx="1524000" cy="647700"/>
          <wp:effectExtent l="0" t="0" r="0" b="0"/>
          <wp:docPr id="2" name="图片 2" descr="C:\Users\jinjunliang.KOOLEARN-INC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.KOOLEARN-INC\Desktop\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43FCF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099489" o:spid="_x0000_s2051" type="#_x0000_t75" style="position:absolute;left:0;text-align:left;margin-left:0;margin-top:0;width:415.2pt;height:180.9pt;z-index:-251656192;mso-position-horizontal:center;mso-position-horizontal-relative:margin;mso-position-vertical:center;mso-position-vertical-relative:margin" o:allowincell="f">
          <v:imagedata r:id="rId2" o:title="{0BDDA86C-CE52-423F-B6BA-8CCC4FE75962}" gain="19661f" blacklevel="22938f"/>
          <w10:wrap anchorx="margin" anchory="margin"/>
        </v:shape>
      </w:pict>
    </w:r>
    <w:r>
      <w:rPr>
        <w:rFonts w:hint="eastAsia"/>
      </w:rPr>
      <w:t xml:space="preserve"> </w:t>
    </w:r>
    <w:r>
      <w:t xml:space="preserve">                    </w:t>
    </w:r>
    <w:r>
      <w:rPr>
        <w:rFonts w:hint="eastAsia"/>
      </w:rPr>
      <w:t>新东方</w:t>
    </w:r>
    <w:r>
      <w:t>在线医学网原创</w:t>
    </w:r>
    <w:hyperlink r:id="rId3" w:history="1">
      <w:r w:rsidRPr="00D96186">
        <w:rPr>
          <w:rStyle w:val="a6"/>
        </w:rPr>
        <w:t>http://yixue.koolearn.com/</w:t>
      </w:r>
    </w:hyperlink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B99" w:rsidRDefault="00B43FCF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099487" o:spid="_x0000_s2049" type="#_x0000_t75" style="position:absolute;left:0;text-align:left;margin-left:0;margin-top:0;width:415.2pt;height:180.9pt;z-index:-251658240;mso-position-horizontal:center;mso-position-horizontal-relative:margin;mso-position-vertical:center;mso-position-vertical-relative:margin" o:allowincell="f">
          <v:imagedata r:id="rId1" o:title="{0BDDA86C-CE52-423F-B6BA-8CCC4FE75962}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AE33E6"/>
    <w:multiLevelType w:val="hybridMultilevel"/>
    <w:tmpl w:val="3444A4E0"/>
    <w:lvl w:ilvl="0" w:tplc="E292AB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FDB"/>
    <w:rsid w:val="00072F4D"/>
    <w:rsid w:val="00104711"/>
    <w:rsid w:val="002047BA"/>
    <w:rsid w:val="00300E21"/>
    <w:rsid w:val="0035562B"/>
    <w:rsid w:val="00425FDB"/>
    <w:rsid w:val="004278B1"/>
    <w:rsid w:val="00507F19"/>
    <w:rsid w:val="005B4109"/>
    <w:rsid w:val="00636220"/>
    <w:rsid w:val="006671AC"/>
    <w:rsid w:val="006E311C"/>
    <w:rsid w:val="008D6429"/>
    <w:rsid w:val="00910722"/>
    <w:rsid w:val="00993880"/>
    <w:rsid w:val="009A195D"/>
    <w:rsid w:val="009B5A76"/>
    <w:rsid w:val="009F6B99"/>
    <w:rsid w:val="00AE4E5F"/>
    <w:rsid w:val="00B43FCF"/>
    <w:rsid w:val="00BB4D35"/>
    <w:rsid w:val="00BB57F2"/>
    <w:rsid w:val="00BC1273"/>
    <w:rsid w:val="00BF64FB"/>
    <w:rsid w:val="00DC01B0"/>
    <w:rsid w:val="00DD1792"/>
    <w:rsid w:val="00DD2FD5"/>
    <w:rsid w:val="00EF23F8"/>
    <w:rsid w:val="00F4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4F1A7390-84F2-4557-9C69-92799173B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1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D1792"/>
    <w:rPr>
      <w:b/>
      <w:bCs/>
    </w:rPr>
  </w:style>
  <w:style w:type="character" w:styleId="a5">
    <w:name w:val="Emphasis"/>
    <w:basedOn w:val="a0"/>
    <w:uiPriority w:val="20"/>
    <w:qFormat/>
    <w:rsid w:val="00DD1792"/>
    <w:rPr>
      <w:i/>
      <w:iCs/>
    </w:rPr>
  </w:style>
  <w:style w:type="character" w:styleId="a6">
    <w:name w:val="Hyperlink"/>
    <w:basedOn w:val="a0"/>
    <w:uiPriority w:val="99"/>
    <w:unhideWhenUsed/>
    <w:rsid w:val="00DD1792"/>
    <w:rPr>
      <w:color w:val="0000FF"/>
      <w:u w:val="single"/>
    </w:rPr>
  </w:style>
  <w:style w:type="paragraph" w:styleId="a7">
    <w:name w:val="header"/>
    <w:basedOn w:val="a"/>
    <w:link w:val="Char"/>
    <w:uiPriority w:val="99"/>
    <w:unhideWhenUsed/>
    <w:rsid w:val="00AE4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AE4E5F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AE4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AE4E5F"/>
    <w:rPr>
      <w:sz w:val="18"/>
      <w:szCs w:val="18"/>
    </w:rPr>
  </w:style>
  <w:style w:type="paragraph" w:styleId="a9">
    <w:name w:val="List Paragraph"/>
    <w:basedOn w:val="a"/>
    <w:uiPriority w:val="34"/>
    <w:qFormat/>
    <w:rsid w:val="00AE4E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00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yixue.koolearn.com/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28C4FE-C440-46F8-8C94-5517A1D5D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7</Pages>
  <Words>740</Words>
  <Characters>4222</Characters>
  <Application>Microsoft Office Word</Application>
  <DocSecurity>0</DocSecurity>
  <Lines>35</Lines>
  <Paragraphs>9</Paragraphs>
  <ScaleCrop>false</ScaleCrop>
  <Company/>
  <LinksUpToDate>false</LinksUpToDate>
  <CharactersWithSpaces>4953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靳军亮</cp:lastModifiedBy>
  <cp:revision>12</cp:revision>
  <cp:lastPrinted>2016-11-29T08:13:00Z</cp:lastPrinted>
  <dcterms:created xsi:type="dcterms:W3CDTF">2016-11-28T04:32:00Z</dcterms:created>
  <dcterms:modified xsi:type="dcterms:W3CDTF">2016-11-30T03:19:00Z</dcterms:modified>
</cp:coreProperties>
</file>