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0348" w:rsidRPr="00390348" w:rsidRDefault="00CB7960" w:rsidP="00390348">
      <w:pPr>
        <w:shd w:val="clear" w:color="auto" w:fill="FFFFFF"/>
        <w:spacing w:before="150" w:after="150" w:line="345" w:lineRule="atLeast"/>
        <w:rPr>
          <w:b/>
          <w:color w:val="000000"/>
          <w:szCs w:val="21"/>
        </w:rPr>
      </w:pPr>
      <w:hyperlink r:id="rId6" w:tgtFrame="_blank" w:tooltip="护士" w:history="1">
        <w:r w:rsidR="00390348" w:rsidRPr="00427B10">
          <w:rPr>
            <w:rFonts w:hint="eastAsia"/>
            <w:b/>
            <w:szCs w:val="21"/>
          </w:rPr>
          <w:t>护士</w:t>
        </w:r>
      </w:hyperlink>
      <w:r w:rsidR="00390348" w:rsidRPr="00390348">
        <w:rPr>
          <w:rFonts w:hint="eastAsia"/>
          <w:b/>
          <w:color w:val="000000"/>
          <w:szCs w:val="21"/>
        </w:rPr>
        <w:t>执业资格考试大纲</w:t>
      </w:r>
      <w:r w:rsidR="00390348" w:rsidRPr="00390348">
        <w:rPr>
          <w:rFonts w:hint="eastAsia"/>
          <w:b/>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Style w:val="ab"/>
          <w:rFonts w:hint="eastAsia"/>
          <w:color w:val="000000"/>
          <w:szCs w:val="21"/>
        </w:rPr>
        <w:t>一、考试方法</w:t>
      </w:r>
      <w:r>
        <w:rPr>
          <w:rStyle w:val="ab"/>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Style w:val="ab"/>
          <w:rFonts w:hint="eastAsia"/>
          <w:color w:val="000000"/>
          <w:szCs w:val="21"/>
        </w:rPr>
        <w:t>（一）题型与题量</w:t>
      </w:r>
      <w:r>
        <w:rPr>
          <w:rFonts w:hint="eastAsia"/>
          <w:color w:val="000000"/>
          <w:szCs w:val="21"/>
        </w:rPr>
        <w:t xml:space="preserve">  </w:t>
      </w:r>
      <w:r>
        <w:rPr>
          <w:rFonts w:hint="eastAsia"/>
          <w:color w:val="000000"/>
          <w:szCs w:val="21"/>
        </w:rPr>
        <w:t>护士执业资格考试试题全部采用选择题。试题题型采用包含临床背景的题型，主要使用</w:t>
      </w:r>
      <w:r>
        <w:rPr>
          <w:rFonts w:hint="eastAsia"/>
          <w:color w:val="000000"/>
          <w:szCs w:val="21"/>
        </w:rPr>
        <w:t>A2</w:t>
      </w:r>
      <w:r>
        <w:rPr>
          <w:rFonts w:hint="eastAsia"/>
          <w:color w:val="000000"/>
          <w:szCs w:val="21"/>
        </w:rPr>
        <w:t>、</w:t>
      </w:r>
      <w:r>
        <w:rPr>
          <w:rFonts w:hint="eastAsia"/>
          <w:color w:val="000000"/>
          <w:szCs w:val="21"/>
        </w:rPr>
        <w:t>A3/A4</w:t>
      </w:r>
      <w:r>
        <w:rPr>
          <w:rFonts w:hint="eastAsia"/>
          <w:color w:val="000000"/>
          <w:szCs w:val="21"/>
        </w:rPr>
        <w:t>型题（题型示例见附件），逐步增加案例分析、多媒体试题，辅以少量考查概念的</w:t>
      </w:r>
      <w:r>
        <w:rPr>
          <w:rFonts w:hint="eastAsia"/>
          <w:color w:val="000000"/>
          <w:szCs w:val="21"/>
        </w:rPr>
        <w:t>A1</w:t>
      </w:r>
      <w:r>
        <w:rPr>
          <w:rFonts w:hint="eastAsia"/>
          <w:color w:val="000000"/>
          <w:szCs w:val="21"/>
        </w:rPr>
        <w:t>型题。</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考试分专业实务和实践能力两个科目，每个科目题量为</w:t>
      </w:r>
      <w:r>
        <w:rPr>
          <w:rFonts w:hint="eastAsia"/>
          <w:color w:val="000000"/>
          <w:szCs w:val="21"/>
        </w:rPr>
        <w:t>120</w:t>
      </w:r>
      <w:r>
        <w:rPr>
          <w:rFonts w:hint="eastAsia"/>
          <w:color w:val="000000"/>
          <w:szCs w:val="21"/>
        </w:rPr>
        <w:t>～</w:t>
      </w:r>
      <w:r>
        <w:rPr>
          <w:rFonts w:hint="eastAsia"/>
          <w:color w:val="000000"/>
          <w:szCs w:val="21"/>
        </w:rPr>
        <w:t>160</w:t>
      </w:r>
      <w:r>
        <w:rPr>
          <w:rFonts w:hint="eastAsia"/>
          <w:color w:val="000000"/>
          <w:szCs w:val="21"/>
        </w:rPr>
        <w:t>题。</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Style w:val="ab"/>
          <w:rFonts w:hint="eastAsia"/>
          <w:color w:val="000000"/>
          <w:szCs w:val="21"/>
        </w:rPr>
        <w:t>（二）评分与分数报告</w:t>
      </w:r>
      <w:r>
        <w:rPr>
          <w:rFonts w:hint="eastAsia"/>
          <w:color w:val="000000"/>
          <w:szCs w:val="21"/>
        </w:rPr>
        <w:t xml:space="preserve">  </w:t>
      </w:r>
      <w:r>
        <w:rPr>
          <w:rFonts w:hint="eastAsia"/>
          <w:color w:val="000000"/>
          <w:szCs w:val="21"/>
        </w:rPr>
        <w:t>采用计算机阅卷评分。对考试成绩合格考生，提供考生成绩单和护士执业资格考试成绩合格证明。</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Style w:val="ab"/>
          <w:rFonts w:hint="eastAsia"/>
          <w:color w:val="000000"/>
          <w:szCs w:val="21"/>
        </w:rPr>
        <w:t>二、考核内容</w:t>
      </w:r>
      <w:r>
        <w:rPr>
          <w:rStyle w:val="ab"/>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Style w:val="ab"/>
          <w:rFonts w:hint="eastAsia"/>
          <w:color w:val="000000"/>
          <w:szCs w:val="21"/>
        </w:rPr>
        <w:t>（一）试卷内容结构</w:t>
      </w:r>
      <w:r>
        <w:rPr>
          <w:rStyle w:val="ab"/>
          <w:rFonts w:hint="eastAsia"/>
          <w:color w:val="000000"/>
          <w:szCs w:val="21"/>
        </w:rPr>
        <w:t xml:space="preserve">  </w:t>
      </w:r>
      <w:r>
        <w:rPr>
          <w:rFonts w:hint="eastAsia"/>
          <w:color w:val="000000"/>
          <w:szCs w:val="21"/>
        </w:rPr>
        <w:t>护士执业资格考试的试卷内容结构包括三个方面。它们分别是：</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1.</w:t>
      </w:r>
      <w:r>
        <w:rPr>
          <w:rFonts w:hint="eastAsia"/>
          <w:color w:val="000000"/>
          <w:szCs w:val="21"/>
        </w:rPr>
        <w:t>主要的护理任务</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2.</w:t>
      </w:r>
      <w:r>
        <w:rPr>
          <w:rFonts w:hint="eastAsia"/>
          <w:color w:val="000000"/>
          <w:szCs w:val="21"/>
        </w:rPr>
        <w:t>完成任务所需要运用的护理知识</w:t>
      </w:r>
      <w:r>
        <w:rPr>
          <w:rFonts w:hint="eastAsia"/>
          <w:color w:val="000000"/>
          <w:szCs w:val="21"/>
        </w:rPr>
        <w:t>3.</w:t>
      </w:r>
      <w:r>
        <w:rPr>
          <w:rFonts w:hint="eastAsia"/>
          <w:color w:val="000000"/>
          <w:szCs w:val="21"/>
        </w:rPr>
        <w:t>各类常见疾病</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每道试题可以包括以上三个方面，即以常见疾病为背景，运用所学知识完成某一特定的护理任务。</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例如：患者，男，</w:t>
      </w:r>
      <w:r>
        <w:rPr>
          <w:rFonts w:hint="eastAsia"/>
          <w:color w:val="000000"/>
          <w:szCs w:val="21"/>
        </w:rPr>
        <w:t>78</w:t>
      </w:r>
      <w:r>
        <w:rPr>
          <w:rFonts w:hint="eastAsia"/>
          <w:color w:val="000000"/>
          <w:szCs w:val="21"/>
        </w:rPr>
        <w:t>岁，患原发性高血压</w:t>
      </w:r>
      <w:r>
        <w:rPr>
          <w:rFonts w:hint="eastAsia"/>
          <w:color w:val="000000"/>
          <w:szCs w:val="21"/>
        </w:rPr>
        <w:t>26</w:t>
      </w:r>
      <w:r>
        <w:rPr>
          <w:rFonts w:hint="eastAsia"/>
          <w:color w:val="000000"/>
          <w:szCs w:val="21"/>
        </w:rPr>
        <w:t>年，并发心力衰竭入院。医嘱口服地高辛。护士给患者应用地高辛前，首先应评估的内容是</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A.</w:t>
      </w:r>
      <w:r>
        <w:rPr>
          <w:rFonts w:hint="eastAsia"/>
          <w:color w:val="000000"/>
          <w:szCs w:val="21"/>
        </w:rPr>
        <w:t>心率、心律</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B.24</w:t>
      </w:r>
      <w:r>
        <w:rPr>
          <w:rFonts w:hint="eastAsia"/>
          <w:color w:val="000000"/>
          <w:szCs w:val="21"/>
        </w:rPr>
        <w:t>小时尿量</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C.</w:t>
      </w:r>
      <w:r>
        <w:rPr>
          <w:rFonts w:hint="eastAsia"/>
          <w:color w:val="000000"/>
          <w:szCs w:val="21"/>
        </w:rPr>
        <w:t>呼吸频率</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D.</w:t>
      </w:r>
      <w:r>
        <w:rPr>
          <w:rFonts w:hint="eastAsia"/>
          <w:color w:val="000000"/>
          <w:szCs w:val="21"/>
        </w:rPr>
        <w:t>血压</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E.</w:t>
      </w:r>
      <w:r>
        <w:rPr>
          <w:rFonts w:hint="eastAsia"/>
          <w:color w:val="000000"/>
          <w:szCs w:val="21"/>
        </w:rPr>
        <w:t>水肿程度</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本题主要考查针对高血压合并心力衰竭患者（疾病背景），护士应在执行用药前运用所学的</w:t>
      </w:r>
      <w:hyperlink r:id="rId7" w:tgtFrame="_blank" w:tooltip="护理学" w:history="1">
        <w:r w:rsidRPr="00427B10">
          <w:rPr>
            <w:rFonts w:hint="eastAsia"/>
            <w:szCs w:val="21"/>
          </w:rPr>
          <w:t>护理学</w:t>
        </w:r>
      </w:hyperlink>
      <w:r>
        <w:rPr>
          <w:rFonts w:hint="eastAsia"/>
          <w:color w:val="000000"/>
          <w:szCs w:val="21"/>
        </w:rPr>
        <w:t>知识（药理学知识）对患者进行评估（任务）。</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Style w:val="ab"/>
          <w:rFonts w:hint="eastAsia"/>
          <w:color w:val="000000"/>
          <w:szCs w:val="21"/>
        </w:rPr>
        <w:t>（二）考试涉及的主要护理任务</w:t>
      </w:r>
      <w:r>
        <w:rPr>
          <w:rStyle w:val="ab"/>
          <w:rFonts w:hint="eastAsia"/>
          <w:color w:val="000000"/>
          <w:szCs w:val="21"/>
        </w:rPr>
        <w:t xml:space="preserve">  </w:t>
      </w:r>
      <w:r>
        <w:rPr>
          <w:rFonts w:hint="eastAsia"/>
          <w:color w:val="000000"/>
          <w:szCs w:val="21"/>
        </w:rPr>
        <w:t>主要护理任务是指在临床工作初期（</w:t>
      </w:r>
      <w:r>
        <w:rPr>
          <w:rFonts w:hint="eastAsia"/>
          <w:color w:val="000000"/>
          <w:szCs w:val="21"/>
        </w:rPr>
        <w:t>0</w:t>
      </w:r>
      <w:r>
        <w:rPr>
          <w:rFonts w:hint="eastAsia"/>
          <w:color w:val="000000"/>
          <w:szCs w:val="21"/>
        </w:rPr>
        <w:t>～</w:t>
      </w:r>
      <w:r>
        <w:rPr>
          <w:rFonts w:hint="eastAsia"/>
          <w:color w:val="000000"/>
          <w:szCs w:val="21"/>
        </w:rPr>
        <w:t>3</w:t>
      </w:r>
      <w:r>
        <w:rPr>
          <w:rFonts w:hint="eastAsia"/>
          <w:color w:val="000000"/>
          <w:szCs w:val="21"/>
        </w:rPr>
        <w:t>年）的护士，在执业活动中常见的护理工作任务。考试所涉及的护理任务共有</w:t>
      </w:r>
      <w:r>
        <w:rPr>
          <w:rFonts w:hint="eastAsia"/>
          <w:color w:val="000000"/>
          <w:szCs w:val="21"/>
        </w:rPr>
        <w:t>7</w:t>
      </w:r>
      <w:r>
        <w:rPr>
          <w:rFonts w:hint="eastAsia"/>
          <w:color w:val="000000"/>
          <w:szCs w:val="21"/>
        </w:rPr>
        <w:t>类，分别是：</w:t>
      </w:r>
      <w:r>
        <w:rPr>
          <w:rFonts w:hint="eastAsia"/>
          <w:color w:val="000000"/>
          <w:szCs w:val="21"/>
        </w:rPr>
        <w:t xml:space="preserve"> </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336"/>
      </w:tblGrid>
      <w:tr w:rsidR="00390348" w:rsidTr="00390348">
        <w:trPr>
          <w:tblCellSpacing w:w="0" w:type="dxa"/>
          <w:jc w:val="center"/>
        </w:trPr>
        <w:tc>
          <w:tcPr>
            <w:tcW w:w="8520" w:type="dxa"/>
            <w:tcBorders>
              <w:top w:val="outset" w:sz="6" w:space="0" w:color="auto"/>
              <w:left w:val="outset" w:sz="6" w:space="0" w:color="auto"/>
              <w:bottom w:val="outset" w:sz="6" w:space="0" w:color="auto"/>
              <w:right w:val="outset" w:sz="6" w:space="0" w:color="auto"/>
            </w:tcBorders>
            <w:vAlign w:val="center"/>
            <w:hideMark/>
          </w:tcPr>
          <w:p w:rsidR="00390348" w:rsidRDefault="00390348">
            <w:pPr>
              <w:spacing w:before="150" w:after="150"/>
              <w:jc w:val="center"/>
              <w:rPr>
                <w:rFonts w:ascii="宋体" w:hAnsi="宋体" w:cs="宋体"/>
                <w:sz w:val="18"/>
                <w:szCs w:val="18"/>
              </w:rPr>
            </w:pPr>
            <w:r>
              <w:rPr>
                <w:rFonts w:hint="eastAsia"/>
                <w:sz w:val="18"/>
                <w:szCs w:val="18"/>
              </w:rPr>
              <w:t>任务</w:t>
            </w:r>
          </w:p>
        </w:tc>
      </w:tr>
      <w:tr w:rsidR="00390348" w:rsidTr="00390348">
        <w:trPr>
          <w:tblCellSpacing w:w="0" w:type="dxa"/>
          <w:jc w:val="center"/>
        </w:trPr>
        <w:tc>
          <w:tcPr>
            <w:tcW w:w="8520" w:type="dxa"/>
            <w:tcBorders>
              <w:top w:val="outset" w:sz="6" w:space="0" w:color="auto"/>
              <w:left w:val="outset" w:sz="6" w:space="0" w:color="auto"/>
              <w:bottom w:val="outset" w:sz="6" w:space="0" w:color="auto"/>
              <w:right w:val="outset" w:sz="6" w:space="0" w:color="auto"/>
            </w:tcBorders>
            <w:vAlign w:val="center"/>
            <w:hideMark/>
          </w:tcPr>
          <w:p w:rsidR="00390348" w:rsidRDefault="00427B10">
            <w:pPr>
              <w:rPr>
                <w:rFonts w:ascii="宋体" w:hAnsi="宋体" w:cs="宋体"/>
                <w:sz w:val="18"/>
                <w:szCs w:val="18"/>
              </w:rPr>
            </w:pPr>
            <w:r>
              <w:rPr>
                <w:rFonts w:ascii="宋体" w:hAnsi="宋体" w:cs="宋体"/>
                <w:noProof/>
                <w:sz w:val="18"/>
                <w:szCs w:val="18"/>
              </w:rPr>
              <w:lastRenderedPageBreak/>
              <w:drawing>
                <wp:inline distT="0" distB="0" distL="0" distR="0">
                  <wp:extent cx="5274310" cy="3909060"/>
                  <wp:effectExtent l="19050" t="0" r="2540" b="0"/>
                  <wp:docPr id="4" name="图片 3" descr="822914144773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2291414477324.jpg"/>
                          <pic:cNvPicPr/>
                        </pic:nvPicPr>
                        <pic:blipFill>
                          <a:blip r:embed="rId8"/>
                          <a:stretch>
                            <a:fillRect/>
                          </a:stretch>
                        </pic:blipFill>
                        <pic:spPr>
                          <a:xfrm>
                            <a:off x="0" y="0"/>
                            <a:ext cx="5274310" cy="3909060"/>
                          </a:xfrm>
                          <a:prstGeom prst="rect">
                            <a:avLst/>
                          </a:prstGeom>
                        </pic:spPr>
                      </pic:pic>
                    </a:graphicData>
                  </a:graphic>
                </wp:inline>
              </w:drawing>
            </w:r>
          </w:p>
        </w:tc>
      </w:tr>
    </w:tbl>
    <w:p w:rsidR="00390348" w:rsidRDefault="00390348" w:rsidP="00390348">
      <w:pPr>
        <w:shd w:val="clear" w:color="auto" w:fill="FFFFFF"/>
        <w:spacing w:before="150" w:after="150" w:line="345" w:lineRule="atLeast"/>
        <w:ind w:firstLine="480"/>
        <w:rPr>
          <w:color w:val="000000"/>
          <w:szCs w:val="21"/>
        </w:rPr>
      </w:pPr>
      <w:r>
        <w:rPr>
          <w:rStyle w:val="ab"/>
          <w:rFonts w:hint="eastAsia"/>
          <w:color w:val="000000"/>
          <w:szCs w:val="21"/>
        </w:rPr>
        <w:t>（三）考试涉及的知识模块</w:t>
      </w:r>
      <w:r>
        <w:rPr>
          <w:rFonts w:hint="eastAsia"/>
          <w:color w:val="000000"/>
          <w:szCs w:val="21"/>
        </w:rPr>
        <w:t xml:space="preserve">  </w:t>
      </w:r>
      <w:r>
        <w:rPr>
          <w:rFonts w:hint="eastAsia"/>
          <w:color w:val="000000"/>
          <w:szCs w:val="21"/>
        </w:rPr>
        <w:t>有关的知识模块是指护士在完成上述护理任务时，所体现的相关知识的要求，主要包括与护理工作紧密相关的医学基础知识、护理专业知识和技能以及与护理工作有关的社会医学、人文知识。</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考试涉及的知识包括：</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1.</w:t>
      </w:r>
      <w:r>
        <w:rPr>
          <w:rFonts w:hint="eastAsia"/>
          <w:color w:val="000000"/>
          <w:szCs w:val="21"/>
        </w:rPr>
        <w:t>护理工作需要的医学基础知识：现代医学的基础知识，包括：人体生命过程；解剖、生理、病理与病理生理、药理、心理、免疫、医学微生物和寄生虫、营养、预防医学等知识。</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2.</w:t>
      </w:r>
      <w:r>
        <w:rPr>
          <w:rFonts w:hint="eastAsia"/>
          <w:color w:val="000000"/>
          <w:szCs w:val="21"/>
        </w:rPr>
        <w:t>护理专业知识和技能：护理工作中所需要的临床知识和技能，是考试的主要部分。包括：基础护理技能，疾病的临床表现、治疗原则，健康评估，护理程序及护理专业技术，健康教育以及适量的中医护理基础知识和技能。</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3.</w:t>
      </w:r>
      <w:r>
        <w:rPr>
          <w:rFonts w:hint="eastAsia"/>
          <w:color w:val="000000"/>
          <w:szCs w:val="21"/>
        </w:rPr>
        <w:t>护理相关的社会人文知识，包括：法律法规与护理管理、护理伦理、人际沟通知识。</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上述知识模块中，基础护理、法律法规与护理管理、护理伦理、人际沟通四个模块的考查内容见（五），其他与临床疾病高度相关的知识模块将以各类常见疾病为背景进行考查。例如，结合“心律失常”，考查考生运用相关医学基础知识、疾病临床表现、治疗原则、健康评估、护理程序及护理专业技术、健康教育等知识和技能来完成临床任务的能力。</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Style w:val="ab"/>
          <w:rFonts w:hint="eastAsia"/>
          <w:color w:val="000000"/>
          <w:szCs w:val="21"/>
        </w:rPr>
        <w:t>（四）考试涉及的各类常见疾病</w:t>
      </w:r>
      <w:r>
        <w:rPr>
          <w:rFonts w:hint="eastAsia"/>
          <w:color w:val="000000"/>
          <w:szCs w:val="21"/>
        </w:rPr>
        <w:t xml:space="preserve"> </w:t>
      </w:r>
      <w:r>
        <w:rPr>
          <w:rFonts w:hint="eastAsia"/>
          <w:color w:val="000000"/>
          <w:szCs w:val="21"/>
        </w:rPr>
        <w:t>是指在临床工作初期的护士，护理的患者疾病的种类。其主要分类依据是国际疾病分类第十版（</w:t>
      </w:r>
      <w:r>
        <w:rPr>
          <w:rFonts w:hint="eastAsia"/>
          <w:color w:val="000000"/>
          <w:szCs w:val="21"/>
        </w:rPr>
        <w:t>ICD-10</w:t>
      </w:r>
      <w:r>
        <w:rPr>
          <w:rFonts w:hint="eastAsia"/>
          <w:color w:val="000000"/>
          <w:szCs w:val="21"/>
        </w:rPr>
        <w:t>）。这些类型的疾病在试卷中出现的频率与临床实际工作中各类疾病的发病率有关。在考查医学基础知识、护理专业知识和技能时，这</w:t>
      </w:r>
      <w:r>
        <w:rPr>
          <w:rFonts w:hint="eastAsia"/>
          <w:color w:val="000000"/>
          <w:szCs w:val="21"/>
        </w:rPr>
        <w:lastRenderedPageBreak/>
        <w:t>些疾病将作为试题的重要信息出现。考查的各类常见疾病见正文各章节。</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Style w:val="ab"/>
          <w:rFonts w:hint="eastAsia"/>
          <w:color w:val="000000"/>
          <w:szCs w:val="21"/>
        </w:rPr>
        <w:t>（五）其他知识模块</w:t>
      </w:r>
      <w:r>
        <w:rPr>
          <w:rFonts w:hint="eastAsia"/>
          <w:color w:val="000000"/>
          <w:szCs w:val="21"/>
        </w:rPr>
        <w:t xml:space="preserve">  </w:t>
      </w:r>
      <w:r>
        <w:rPr>
          <w:rFonts w:hint="eastAsia"/>
          <w:color w:val="000000"/>
          <w:szCs w:val="21"/>
        </w:rPr>
        <w:t>基础护理、人际沟通、法律法规与护理管理以及伦理的考查内容见正文各章节。</w:t>
      </w:r>
      <w:r>
        <w:rPr>
          <w:rFonts w:hint="eastAsia"/>
          <w:color w:val="000000"/>
          <w:szCs w:val="21"/>
        </w:rPr>
        <w:t xml:space="preserve"> </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250"/>
        <w:gridCol w:w="7086"/>
      </w:tblGrid>
      <w:tr w:rsidR="00390348" w:rsidTr="0039034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390348" w:rsidRDefault="00390348">
            <w:pPr>
              <w:rPr>
                <w:rFonts w:ascii="宋体" w:hAnsi="宋体" w:cs="宋体"/>
                <w:sz w:val="18"/>
                <w:szCs w:val="18"/>
              </w:rPr>
            </w:pPr>
            <w:r>
              <w:rPr>
                <w:rStyle w:val="ab"/>
                <w:rFonts w:hint="eastAsia"/>
                <w:sz w:val="18"/>
                <w:szCs w:val="18"/>
              </w:rPr>
              <w:t>大纲一级</w:t>
            </w:r>
          </w:p>
        </w:tc>
        <w:tc>
          <w:tcPr>
            <w:tcW w:w="0" w:type="auto"/>
            <w:tcBorders>
              <w:top w:val="outset" w:sz="6" w:space="0" w:color="auto"/>
              <w:left w:val="outset" w:sz="6" w:space="0" w:color="auto"/>
              <w:bottom w:val="outset" w:sz="6" w:space="0" w:color="auto"/>
              <w:right w:val="outset" w:sz="6" w:space="0" w:color="auto"/>
            </w:tcBorders>
            <w:vAlign w:val="center"/>
            <w:hideMark/>
          </w:tcPr>
          <w:p w:rsidR="00390348" w:rsidRDefault="00390348">
            <w:pPr>
              <w:rPr>
                <w:rFonts w:ascii="宋体" w:hAnsi="宋体" w:cs="宋体"/>
                <w:sz w:val="18"/>
                <w:szCs w:val="18"/>
              </w:rPr>
            </w:pPr>
            <w:r>
              <w:rPr>
                <w:rStyle w:val="ab"/>
                <w:rFonts w:hint="eastAsia"/>
                <w:sz w:val="18"/>
                <w:szCs w:val="18"/>
              </w:rPr>
              <w:t>大纲二级</w:t>
            </w:r>
          </w:p>
        </w:tc>
      </w:tr>
      <w:tr w:rsidR="00390348" w:rsidTr="0039034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390348" w:rsidRDefault="00390348">
            <w:pPr>
              <w:rPr>
                <w:rFonts w:ascii="宋体" w:hAnsi="宋体" w:cs="宋体"/>
                <w:sz w:val="18"/>
                <w:szCs w:val="18"/>
              </w:rPr>
            </w:pPr>
            <w:r>
              <w:rPr>
                <w:rFonts w:hint="eastAsia"/>
                <w:sz w:val="18"/>
                <w:szCs w:val="18"/>
              </w:rPr>
              <w:t>基础护理和技能</w:t>
            </w:r>
          </w:p>
        </w:tc>
        <w:tc>
          <w:tcPr>
            <w:tcW w:w="0" w:type="auto"/>
            <w:tcBorders>
              <w:top w:val="outset" w:sz="6" w:space="0" w:color="auto"/>
              <w:left w:val="outset" w:sz="6" w:space="0" w:color="auto"/>
              <w:bottom w:val="outset" w:sz="6" w:space="0" w:color="auto"/>
              <w:right w:val="outset" w:sz="6" w:space="0" w:color="auto"/>
            </w:tcBorders>
            <w:vAlign w:val="center"/>
            <w:hideMark/>
          </w:tcPr>
          <w:p w:rsidR="00390348" w:rsidRDefault="00390348">
            <w:pPr>
              <w:rPr>
                <w:rFonts w:ascii="宋体" w:hAnsi="宋体" w:cs="宋体"/>
                <w:sz w:val="18"/>
                <w:szCs w:val="18"/>
              </w:rPr>
            </w:pPr>
            <w:r>
              <w:rPr>
                <w:rFonts w:hint="eastAsia"/>
                <w:sz w:val="18"/>
                <w:szCs w:val="18"/>
              </w:rPr>
              <w:t>护士的素质和行为规范</w:t>
            </w:r>
            <w:r>
              <w:rPr>
                <w:rFonts w:hint="eastAsia"/>
                <w:sz w:val="18"/>
                <w:szCs w:val="18"/>
              </w:rPr>
              <w:br/>
            </w:r>
            <w:r>
              <w:rPr>
                <w:rFonts w:hint="eastAsia"/>
                <w:sz w:val="18"/>
                <w:szCs w:val="18"/>
              </w:rPr>
              <w:t>护理程序</w:t>
            </w:r>
            <w:r>
              <w:rPr>
                <w:rFonts w:hint="eastAsia"/>
                <w:sz w:val="18"/>
                <w:szCs w:val="18"/>
              </w:rPr>
              <w:br/>
            </w:r>
            <w:r>
              <w:rPr>
                <w:rFonts w:hint="eastAsia"/>
                <w:sz w:val="18"/>
                <w:szCs w:val="18"/>
              </w:rPr>
              <w:t>医院和住院环境</w:t>
            </w:r>
            <w:r>
              <w:rPr>
                <w:rFonts w:hint="eastAsia"/>
                <w:sz w:val="18"/>
                <w:szCs w:val="18"/>
              </w:rPr>
              <w:br/>
            </w:r>
            <w:r>
              <w:rPr>
                <w:rFonts w:hint="eastAsia"/>
                <w:sz w:val="18"/>
                <w:szCs w:val="18"/>
              </w:rPr>
              <w:t>医院感染的预防和控制</w:t>
            </w:r>
            <w:r>
              <w:rPr>
                <w:rFonts w:hint="eastAsia"/>
                <w:sz w:val="18"/>
                <w:szCs w:val="18"/>
              </w:rPr>
              <w:br/>
            </w:r>
            <w:r>
              <w:rPr>
                <w:rFonts w:hint="eastAsia"/>
                <w:sz w:val="18"/>
                <w:szCs w:val="18"/>
              </w:rPr>
              <w:t>入院和出院患者的护理</w:t>
            </w:r>
            <w:r>
              <w:rPr>
                <w:rFonts w:hint="eastAsia"/>
                <w:sz w:val="18"/>
                <w:szCs w:val="18"/>
              </w:rPr>
              <w:br/>
            </w:r>
            <w:r>
              <w:rPr>
                <w:rFonts w:hint="eastAsia"/>
                <w:sz w:val="18"/>
                <w:szCs w:val="18"/>
              </w:rPr>
              <w:t>卧位和安全的护理</w:t>
            </w:r>
            <w:r>
              <w:rPr>
                <w:rFonts w:hint="eastAsia"/>
                <w:sz w:val="18"/>
                <w:szCs w:val="18"/>
              </w:rPr>
              <w:br/>
            </w:r>
            <w:r>
              <w:rPr>
                <w:rFonts w:hint="eastAsia"/>
                <w:sz w:val="18"/>
                <w:szCs w:val="18"/>
              </w:rPr>
              <w:t>患者的清洁护理</w:t>
            </w:r>
            <w:r>
              <w:rPr>
                <w:rFonts w:hint="eastAsia"/>
                <w:sz w:val="18"/>
                <w:szCs w:val="18"/>
              </w:rPr>
              <w:br/>
            </w:r>
            <w:r>
              <w:rPr>
                <w:rFonts w:hint="eastAsia"/>
                <w:sz w:val="18"/>
                <w:szCs w:val="18"/>
              </w:rPr>
              <w:t>生命体征的评估</w:t>
            </w:r>
            <w:r>
              <w:rPr>
                <w:rFonts w:hint="eastAsia"/>
                <w:sz w:val="18"/>
                <w:szCs w:val="18"/>
              </w:rPr>
              <w:br/>
            </w:r>
            <w:r>
              <w:rPr>
                <w:rFonts w:hint="eastAsia"/>
                <w:sz w:val="18"/>
                <w:szCs w:val="18"/>
              </w:rPr>
              <w:t>患者饮食的护理</w:t>
            </w:r>
            <w:r>
              <w:rPr>
                <w:rFonts w:hint="eastAsia"/>
                <w:sz w:val="18"/>
                <w:szCs w:val="18"/>
              </w:rPr>
              <w:br/>
            </w:r>
            <w:r>
              <w:rPr>
                <w:rFonts w:hint="eastAsia"/>
                <w:sz w:val="18"/>
                <w:szCs w:val="18"/>
              </w:rPr>
              <w:t>冷热疗法</w:t>
            </w:r>
            <w:r>
              <w:rPr>
                <w:rFonts w:hint="eastAsia"/>
                <w:sz w:val="18"/>
                <w:szCs w:val="18"/>
              </w:rPr>
              <w:br/>
            </w:r>
            <w:r>
              <w:rPr>
                <w:rFonts w:hint="eastAsia"/>
                <w:sz w:val="18"/>
                <w:szCs w:val="18"/>
              </w:rPr>
              <w:t>排泄护理</w:t>
            </w:r>
            <w:r>
              <w:rPr>
                <w:rFonts w:hint="eastAsia"/>
                <w:sz w:val="18"/>
                <w:szCs w:val="18"/>
              </w:rPr>
              <w:br/>
            </w:r>
            <w:r>
              <w:rPr>
                <w:rFonts w:hint="eastAsia"/>
                <w:sz w:val="18"/>
                <w:szCs w:val="18"/>
              </w:rPr>
              <w:t>药物疗法和过敏试验</w:t>
            </w:r>
            <w:r>
              <w:rPr>
                <w:rFonts w:hint="eastAsia"/>
                <w:sz w:val="18"/>
                <w:szCs w:val="18"/>
              </w:rPr>
              <w:br/>
            </w:r>
            <w:r>
              <w:rPr>
                <w:rFonts w:hint="eastAsia"/>
                <w:sz w:val="18"/>
                <w:szCs w:val="18"/>
              </w:rPr>
              <w:t>静脉输液和输血</w:t>
            </w:r>
            <w:r>
              <w:rPr>
                <w:rFonts w:hint="eastAsia"/>
                <w:sz w:val="18"/>
                <w:szCs w:val="18"/>
              </w:rPr>
              <w:br/>
            </w:r>
            <w:r>
              <w:rPr>
                <w:rFonts w:hint="eastAsia"/>
                <w:sz w:val="18"/>
                <w:szCs w:val="18"/>
              </w:rPr>
              <w:t>标本采集</w:t>
            </w:r>
            <w:r>
              <w:rPr>
                <w:rFonts w:hint="eastAsia"/>
                <w:sz w:val="18"/>
                <w:szCs w:val="18"/>
              </w:rPr>
              <w:br/>
            </w:r>
            <w:r>
              <w:rPr>
                <w:rFonts w:hint="eastAsia"/>
                <w:sz w:val="18"/>
                <w:szCs w:val="18"/>
              </w:rPr>
              <w:t>病情观察和危重患者的抢救</w:t>
            </w:r>
            <w:r>
              <w:rPr>
                <w:rFonts w:hint="eastAsia"/>
                <w:sz w:val="18"/>
                <w:szCs w:val="18"/>
              </w:rPr>
              <w:br/>
            </w:r>
            <w:r>
              <w:rPr>
                <w:rFonts w:hint="eastAsia"/>
                <w:sz w:val="18"/>
                <w:szCs w:val="18"/>
              </w:rPr>
              <w:t>临终患者的护理</w:t>
            </w:r>
            <w:r>
              <w:rPr>
                <w:rFonts w:hint="eastAsia"/>
                <w:sz w:val="18"/>
                <w:szCs w:val="18"/>
              </w:rPr>
              <w:br/>
            </w:r>
            <w:r>
              <w:rPr>
                <w:rFonts w:hint="eastAsia"/>
                <w:sz w:val="18"/>
                <w:szCs w:val="18"/>
              </w:rPr>
              <w:t>医疗和护理文件的书写与处理</w:t>
            </w:r>
          </w:p>
        </w:tc>
      </w:tr>
      <w:tr w:rsidR="00390348" w:rsidTr="0039034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390348" w:rsidRDefault="00390348">
            <w:pPr>
              <w:rPr>
                <w:rFonts w:ascii="宋体" w:hAnsi="宋体" w:cs="宋体"/>
                <w:sz w:val="18"/>
                <w:szCs w:val="18"/>
              </w:rPr>
            </w:pPr>
            <w:r>
              <w:rPr>
                <w:rFonts w:hint="eastAsia"/>
                <w:sz w:val="18"/>
                <w:szCs w:val="18"/>
              </w:rPr>
              <w:t>法律法规与护理管理</w:t>
            </w:r>
          </w:p>
        </w:tc>
        <w:tc>
          <w:tcPr>
            <w:tcW w:w="0" w:type="auto"/>
            <w:tcBorders>
              <w:top w:val="outset" w:sz="6" w:space="0" w:color="auto"/>
              <w:left w:val="outset" w:sz="6" w:space="0" w:color="auto"/>
              <w:bottom w:val="outset" w:sz="6" w:space="0" w:color="auto"/>
              <w:right w:val="outset" w:sz="6" w:space="0" w:color="auto"/>
            </w:tcBorders>
            <w:vAlign w:val="center"/>
            <w:hideMark/>
          </w:tcPr>
          <w:p w:rsidR="00390348" w:rsidRDefault="00390348">
            <w:pPr>
              <w:rPr>
                <w:rFonts w:ascii="宋体" w:hAnsi="宋体" w:cs="宋体"/>
                <w:sz w:val="18"/>
                <w:szCs w:val="18"/>
              </w:rPr>
            </w:pPr>
            <w:r>
              <w:rPr>
                <w:rFonts w:hint="eastAsia"/>
                <w:sz w:val="18"/>
                <w:szCs w:val="18"/>
              </w:rPr>
              <w:t>与护士执业相关的法律法规：护士条例、护士注册管理办法、</w:t>
            </w:r>
            <w:hyperlink r:id="rId9" w:tgtFrame="_blank" w:tooltip="传染病" w:history="1">
              <w:r w:rsidRPr="00427B10">
                <w:rPr>
                  <w:rStyle w:val="a5"/>
                  <w:rFonts w:hint="eastAsia"/>
                  <w:color w:val="auto"/>
                  <w:sz w:val="18"/>
                  <w:szCs w:val="18"/>
                  <w:u w:val="none"/>
                </w:rPr>
                <w:t>传染病</w:t>
              </w:r>
            </w:hyperlink>
            <w:r>
              <w:rPr>
                <w:rFonts w:hint="eastAsia"/>
                <w:sz w:val="18"/>
                <w:szCs w:val="18"/>
              </w:rPr>
              <w:t xml:space="preserve"> </w:t>
            </w:r>
            <w:r>
              <w:rPr>
                <w:rFonts w:hint="eastAsia"/>
                <w:sz w:val="18"/>
                <w:szCs w:val="18"/>
              </w:rPr>
              <w:t>防治法、侵权责任法、医疗事故处理条例、献血法等</w:t>
            </w:r>
            <w:r>
              <w:rPr>
                <w:rFonts w:hint="eastAsia"/>
                <w:sz w:val="18"/>
                <w:szCs w:val="18"/>
              </w:rPr>
              <w:br/>
            </w:r>
            <w:r>
              <w:rPr>
                <w:rFonts w:hint="eastAsia"/>
                <w:sz w:val="18"/>
                <w:szCs w:val="18"/>
              </w:rPr>
              <w:t>医院护理管理的组织原则</w:t>
            </w:r>
            <w:r>
              <w:rPr>
                <w:rFonts w:hint="eastAsia"/>
                <w:sz w:val="18"/>
                <w:szCs w:val="18"/>
              </w:rPr>
              <w:br/>
            </w:r>
            <w:r>
              <w:rPr>
                <w:rFonts w:hint="eastAsia"/>
                <w:sz w:val="18"/>
                <w:szCs w:val="18"/>
              </w:rPr>
              <w:t>临床护理工作组织结构</w:t>
            </w:r>
            <w:r>
              <w:rPr>
                <w:rFonts w:hint="eastAsia"/>
                <w:sz w:val="18"/>
                <w:szCs w:val="18"/>
              </w:rPr>
              <w:br/>
            </w:r>
            <w:r>
              <w:rPr>
                <w:rFonts w:hint="eastAsia"/>
                <w:sz w:val="18"/>
                <w:szCs w:val="18"/>
              </w:rPr>
              <w:t>医院常用的护理质量标准</w:t>
            </w:r>
            <w:r>
              <w:rPr>
                <w:rFonts w:hint="eastAsia"/>
                <w:sz w:val="18"/>
                <w:szCs w:val="18"/>
              </w:rPr>
              <w:br/>
            </w:r>
            <w:r>
              <w:rPr>
                <w:rFonts w:hint="eastAsia"/>
                <w:sz w:val="18"/>
                <w:szCs w:val="18"/>
              </w:rPr>
              <w:t>医院护理质量缺陷及管理</w:t>
            </w:r>
          </w:p>
        </w:tc>
      </w:tr>
      <w:tr w:rsidR="00390348" w:rsidTr="0039034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390348" w:rsidRDefault="00390348">
            <w:pPr>
              <w:rPr>
                <w:rFonts w:ascii="宋体" w:hAnsi="宋体" w:cs="宋体"/>
                <w:sz w:val="18"/>
                <w:szCs w:val="18"/>
              </w:rPr>
            </w:pPr>
            <w:r>
              <w:rPr>
                <w:rFonts w:hint="eastAsia"/>
                <w:sz w:val="18"/>
                <w:szCs w:val="18"/>
              </w:rPr>
              <w:t>护理伦理</w:t>
            </w:r>
          </w:p>
        </w:tc>
        <w:tc>
          <w:tcPr>
            <w:tcW w:w="0" w:type="auto"/>
            <w:tcBorders>
              <w:top w:val="outset" w:sz="6" w:space="0" w:color="auto"/>
              <w:left w:val="outset" w:sz="6" w:space="0" w:color="auto"/>
              <w:bottom w:val="outset" w:sz="6" w:space="0" w:color="auto"/>
              <w:right w:val="outset" w:sz="6" w:space="0" w:color="auto"/>
            </w:tcBorders>
            <w:vAlign w:val="center"/>
            <w:hideMark/>
          </w:tcPr>
          <w:p w:rsidR="00390348" w:rsidRDefault="00390348">
            <w:pPr>
              <w:rPr>
                <w:rFonts w:ascii="宋体" w:hAnsi="宋体" w:cs="宋体"/>
                <w:sz w:val="18"/>
                <w:szCs w:val="18"/>
              </w:rPr>
            </w:pPr>
            <w:r>
              <w:rPr>
                <w:rFonts w:hint="eastAsia"/>
                <w:sz w:val="18"/>
                <w:szCs w:val="18"/>
              </w:rPr>
              <w:t>护士执业中的伦理和行为准则</w:t>
            </w:r>
            <w:r>
              <w:rPr>
                <w:rFonts w:hint="eastAsia"/>
                <w:sz w:val="18"/>
                <w:szCs w:val="18"/>
              </w:rPr>
              <w:br/>
            </w:r>
            <w:r>
              <w:rPr>
                <w:rFonts w:hint="eastAsia"/>
                <w:sz w:val="18"/>
                <w:szCs w:val="18"/>
              </w:rPr>
              <w:t>护士的权利和义务</w:t>
            </w:r>
            <w:r>
              <w:rPr>
                <w:rFonts w:hint="eastAsia"/>
                <w:sz w:val="18"/>
                <w:szCs w:val="18"/>
              </w:rPr>
              <w:br/>
            </w:r>
            <w:r>
              <w:rPr>
                <w:rFonts w:hint="eastAsia"/>
                <w:sz w:val="18"/>
                <w:szCs w:val="18"/>
              </w:rPr>
              <w:t>患者的权利：隐私权、知情权、公平权</w:t>
            </w:r>
          </w:p>
        </w:tc>
      </w:tr>
      <w:tr w:rsidR="00390348" w:rsidTr="00390348">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390348" w:rsidRDefault="00390348">
            <w:pPr>
              <w:rPr>
                <w:rFonts w:ascii="宋体" w:hAnsi="宋体" w:cs="宋体"/>
                <w:sz w:val="18"/>
                <w:szCs w:val="18"/>
              </w:rPr>
            </w:pPr>
            <w:r>
              <w:rPr>
                <w:rFonts w:hint="eastAsia"/>
                <w:sz w:val="18"/>
                <w:szCs w:val="18"/>
              </w:rPr>
              <w:t>人际沟通</w:t>
            </w:r>
          </w:p>
        </w:tc>
        <w:tc>
          <w:tcPr>
            <w:tcW w:w="0" w:type="auto"/>
            <w:tcBorders>
              <w:top w:val="outset" w:sz="6" w:space="0" w:color="auto"/>
              <w:left w:val="outset" w:sz="6" w:space="0" w:color="auto"/>
              <w:bottom w:val="outset" w:sz="6" w:space="0" w:color="auto"/>
              <w:right w:val="outset" w:sz="6" w:space="0" w:color="auto"/>
            </w:tcBorders>
            <w:vAlign w:val="center"/>
            <w:hideMark/>
          </w:tcPr>
          <w:p w:rsidR="00390348" w:rsidRDefault="00390348">
            <w:pPr>
              <w:rPr>
                <w:rFonts w:ascii="宋体" w:hAnsi="宋体" w:cs="宋体"/>
                <w:sz w:val="18"/>
                <w:szCs w:val="18"/>
              </w:rPr>
            </w:pPr>
            <w:r>
              <w:rPr>
                <w:rFonts w:hint="eastAsia"/>
                <w:sz w:val="18"/>
                <w:szCs w:val="18"/>
              </w:rPr>
              <w:t>人际沟通的基本理论与技术</w:t>
            </w:r>
            <w:r>
              <w:rPr>
                <w:rFonts w:hint="eastAsia"/>
                <w:sz w:val="18"/>
                <w:szCs w:val="18"/>
              </w:rPr>
              <w:br/>
            </w:r>
            <w:r>
              <w:rPr>
                <w:rFonts w:hint="eastAsia"/>
                <w:sz w:val="18"/>
                <w:szCs w:val="18"/>
              </w:rPr>
              <w:t>护理工作的人际关系沟通</w:t>
            </w:r>
            <w:r>
              <w:rPr>
                <w:rFonts w:hint="eastAsia"/>
                <w:sz w:val="18"/>
                <w:szCs w:val="18"/>
              </w:rPr>
              <w:br/>
            </w:r>
            <w:r>
              <w:rPr>
                <w:rFonts w:hint="eastAsia"/>
                <w:sz w:val="18"/>
                <w:szCs w:val="18"/>
              </w:rPr>
              <w:t>护理实践工作的沟通方法</w:t>
            </w:r>
          </w:p>
        </w:tc>
      </w:tr>
    </w:tbl>
    <w:p w:rsidR="00390348" w:rsidRDefault="00390348" w:rsidP="00390348">
      <w:pPr>
        <w:shd w:val="clear" w:color="auto" w:fill="FFFFFF"/>
        <w:spacing w:before="150" w:after="150" w:line="345" w:lineRule="atLeast"/>
        <w:ind w:firstLine="480"/>
        <w:jc w:val="left"/>
        <w:rPr>
          <w:color w:val="000000"/>
          <w:szCs w:val="21"/>
        </w:rPr>
      </w:pPr>
      <w:r>
        <w:rPr>
          <w:rStyle w:val="ab"/>
          <w:rFonts w:hint="eastAsia"/>
          <w:color w:val="000000"/>
          <w:szCs w:val="21"/>
        </w:rPr>
        <w:t>三、科目划分</w:t>
      </w:r>
      <w:r>
        <w:rPr>
          <w:rStyle w:val="ab"/>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护士执业资格考试包括专业实务和实践能力两个科目。</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专业实务科目考查内容：运用与护理工作相关的知识，有效而安全地完成护理工作的能力。考试内容涉及与健康和疾病相关的医学知识，基础护理和技能，以及与护理相关的社会人文知识的临床运用能力等。</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lastRenderedPageBreak/>
        <w:t>实践能力科目考查内容：运用护理专业知识和技能完成护理任务的能力。考试内容涉及疾病的临床表现、治疗原则、健康评估、护理程序及护理专业技术、健康教育等知识的临床运用等。</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Style w:val="ab"/>
          <w:rFonts w:hint="eastAsia"/>
          <w:color w:val="000000"/>
          <w:szCs w:val="21"/>
        </w:rPr>
        <w:t>四、题型说明及样例</w:t>
      </w:r>
      <w:r>
        <w:rPr>
          <w:rStyle w:val="ab"/>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护士执业资格考试全部采用选择题。所有试题均由一个题干和五个选项组成，五个选项中只有一个为正确答案，其余均为干扰答案。干扰答案可以部分正确或完全不正确，考生在回答本题型时需对选项进行比较，找出最佳的或最恰当的选项。考试采用</w:t>
      </w:r>
      <w:r>
        <w:rPr>
          <w:rFonts w:hint="eastAsia"/>
          <w:color w:val="000000"/>
          <w:szCs w:val="21"/>
        </w:rPr>
        <w:t>A1</w:t>
      </w:r>
      <w:r>
        <w:rPr>
          <w:rFonts w:hint="eastAsia"/>
          <w:color w:val="000000"/>
          <w:szCs w:val="21"/>
        </w:rPr>
        <w:t>、</w:t>
      </w:r>
      <w:r>
        <w:rPr>
          <w:rFonts w:hint="eastAsia"/>
          <w:color w:val="000000"/>
          <w:szCs w:val="21"/>
        </w:rPr>
        <w:t>A2</w:t>
      </w:r>
      <w:r>
        <w:rPr>
          <w:rFonts w:hint="eastAsia"/>
          <w:color w:val="000000"/>
          <w:szCs w:val="21"/>
        </w:rPr>
        <w:t>、</w:t>
      </w:r>
      <w:r>
        <w:rPr>
          <w:rFonts w:hint="eastAsia"/>
          <w:color w:val="000000"/>
          <w:szCs w:val="21"/>
        </w:rPr>
        <w:t>A3/A4</w:t>
      </w:r>
      <w:r>
        <w:rPr>
          <w:rFonts w:hint="eastAsia"/>
          <w:color w:val="000000"/>
          <w:szCs w:val="21"/>
        </w:rPr>
        <w:t>型试题，各类试题题型说明与样例如下：</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Style w:val="ab"/>
          <w:rFonts w:hint="eastAsia"/>
          <w:color w:val="000000"/>
          <w:szCs w:val="21"/>
        </w:rPr>
        <w:t>（一）</w:t>
      </w:r>
      <w:r>
        <w:rPr>
          <w:rStyle w:val="ab"/>
          <w:rFonts w:hint="eastAsia"/>
          <w:color w:val="000000"/>
          <w:szCs w:val="21"/>
        </w:rPr>
        <w:t>A1</w:t>
      </w:r>
      <w:r>
        <w:rPr>
          <w:rStyle w:val="ab"/>
          <w:rFonts w:hint="eastAsia"/>
          <w:color w:val="000000"/>
          <w:szCs w:val="21"/>
        </w:rPr>
        <w:t>型题</w:t>
      </w:r>
      <w:r>
        <w:rPr>
          <w:rFonts w:hint="eastAsia"/>
          <w:color w:val="000000"/>
          <w:szCs w:val="21"/>
        </w:rPr>
        <w:t>（单句型最佳选择题）</w:t>
      </w:r>
      <w:r>
        <w:rPr>
          <w:rFonts w:hint="eastAsia"/>
          <w:color w:val="000000"/>
          <w:szCs w:val="21"/>
        </w:rPr>
        <w:t>A1</w:t>
      </w:r>
      <w:r>
        <w:rPr>
          <w:rFonts w:hint="eastAsia"/>
          <w:color w:val="000000"/>
          <w:szCs w:val="21"/>
        </w:rPr>
        <w:t>型题以简明扼要的提出问题为特点，考查考生对单个知识点的掌握情况。</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A1</w:t>
      </w:r>
      <w:r>
        <w:rPr>
          <w:rFonts w:hint="eastAsia"/>
          <w:color w:val="000000"/>
          <w:szCs w:val="21"/>
        </w:rPr>
        <w:t>型试题样题：</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1.</w:t>
      </w:r>
      <w:r>
        <w:rPr>
          <w:rFonts w:hint="eastAsia"/>
          <w:color w:val="000000"/>
          <w:szCs w:val="21"/>
        </w:rPr>
        <w:t>腰椎穿刺后，患者应去枕平卧的时间为：</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A.1</w:t>
      </w:r>
      <w:r>
        <w:rPr>
          <w:rFonts w:hint="eastAsia"/>
          <w:color w:val="000000"/>
          <w:szCs w:val="21"/>
        </w:rPr>
        <w:t>～</w:t>
      </w:r>
      <w:r>
        <w:rPr>
          <w:rFonts w:hint="eastAsia"/>
          <w:color w:val="000000"/>
          <w:szCs w:val="21"/>
        </w:rPr>
        <w:t>2</w:t>
      </w:r>
      <w:r>
        <w:rPr>
          <w:rFonts w:hint="eastAsia"/>
          <w:color w:val="000000"/>
          <w:szCs w:val="21"/>
        </w:rPr>
        <w:t>小时</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B.3</w:t>
      </w:r>
      <w:r>
        <w:rPr>
          <w:rFonts w:hint="eastAsia"/>
          <w:color w:val="000000"/>
          <w:szCs w:val="21"/>
        </w:rPr>
        <w:t>～</w:t>
      </w:r>
      <w:r>
        <w:rPr>
          <w:rFonts w:hint="eastAsia"/>
          <w:color w:val="000000"/>
          <w:szCs w:val="21"/>
        </w:rPr>
        <w:t>4</w:t>
      </w:r>
      <w:r>
        <w:rPr>
          <w:rFonts w:hint="eastAsia"/>
          <w:color w:val="000000"/>
          <w:szCs w:val="21"/>
        </w:rPr>
        <w:t>小时</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C.4</w:t>
      </w:r>
      <w:r>
        <w:rPr>
          <w:rFonts w:hint="eastAsia"/>
          <w:color w:val="000000"/>
          <w:szCs w:val="21"/>
        </w:rPr>
        <w:t>～</w:t>
      </w:r>
      <w:r>
        <w:rPr>
          <w:rFonts w:hint="eastAsia"/>
          <w:color w:val="000000"/>
          <w:szCs w:val="21"/>
        </w:rPr>
        <w:t>6</w:t>
      </w:r>
      <w:r>
        <w:rPr>
          <w:rFonts w:hint="eastAsia"/>
          <w:color w:val="000000"/>
          <w:szCs w:val="21"/>
        </w:rPr>
        <w:t>小时</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D.10</w:t>
      </w:r>
      <w:r>
        <w:rPr>
          <w:rFonts w:hint="eastAsia"/>
          <w:color w:val="000000"/>
          <w:szCs w:val="21"/>
        </w:rPr>
        <w:t>～</w:t>
      </w:r>
      <w:r>
        <w:rPr>
          <w:rFonts w:hint="eastAsia"/>
          <w:color w:val="000000"/>
          <w:szCs w:val="21"/>
        </w:rPr>
        <w:t>12</w:t>
      </w:r>
      <w:r>
        <w:rPr>
          <w:rFonts w:hint="eastAsia"/>
          <w:color w:val="000000"/>
          <w:szCs w:val="21"/>
        </w:rPr>
        <w:t>小时</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E.24</w:t>
      </w:r>
      <w:r>
        <w:rPr>
          <w:rFonts w:hint="eastAsia"/>
          <w:color w:val="000000"/>
          <w:szCs w:val="21"/>
        </w:rPr>
        <w:t>小时</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Style w:val="ab"/>
          <w:rFonts w:hint="eastAsia"/>
          <w:color w:val="000000"/>
          <w:szCs w:val="21"/>
        </w:rPr>
        <w:t>（二）</w:t>
      </w:r>
      <w:r>
        <w:rPr>
          <w:rStyle w:val="ab"/>
          <w:rFonts w:hint="eastAsia"/>
          <w:color w:val="000000"/>
          <w:szCs w:val="21"/>
        </w:rPr>
        <w:t>A2</w:t>
      </w:r>
      <w:r>
        <w:rPr>
          <w:rStyle w:val="ab"/>
          <w:rFonts w:hint="eastAsia"/>
          <w:color w:val="000000"/>
          <w:szCs w:val="21"/>
        </w:rPr>
        <w:t>型题</w:t>
      </w:r>
      <w:r>
        <w:rPr>
          <w:rFonts w:hint="eastAsia"/>
          <w:color w:val="000000"/>
          <w:szCs w:val="21"/>
        </w:rPr>
        <w:t>（病历摘要型最佳选择题）</w:t>
      </w:r>
      <w:r>
        <w:rPr>
          <w:rFonts w:hint="eastAsia"/>
          <w:color w:val="000000"/>
          <w:szCs w:val="21"/>
        </w:rPr>
        <w:t>A2</w:t>
      </w:r>
      <w:r>
        <w:rPr>
          <w:rFonts w:hint="eastAsia"/>
          <w:color w:val="000000"/>
          <w:szCs w:val="21"/>
        </w:rPr>
        <w:t>型题以叙述一段简要病历为特点，考查考生的分析判断能力。</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A2</w:t>
      </w:r>
      <w:r>
        <w:rPr>
          <w:rFonts w:hint="eastAsia"/>
          <w:color w:val="000000"/>
          <w:szCs w:val="21"/>
        </w:rPr>
        <w:t>型试题样题：</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2.</w:t>
      </w:r>
      <w:r>
        <w:rPr>
          <w:rFonts w:hint="eastAsia"/>
          <w:color w:val="000000"/>
          <w:szCs w:val="21"/>
        </w:rPr>
        <w:t>患者，男，</w:t>
      </w:r>
      <w:r>
        <w:rPr>
          <w:rFonts w:hint="eastAsia"/>
          <w:color w:val="000000"/>
          <w:szCs w:val="21"/>
        </w:rPr>
        <w:t>30</w:t>
      </w:r>
      <w:r>
        <w:rPr>
          <w:rFonts w:hint="eastAsia"/>
          <w:color w:val="000000"/>
          <w:szCs w:val="21"/>
        </w:rPr>
        <w:t>岁。</w:t>
      </w:r>
      <w:r>
        <w:rPr>
          <w:rFonts w:hint="eastAsia"/>
          <w:color w:val="000000"/>
          <w:szCs w:val="21"/>
        </w:rPr>
        <w:t>30</w:t>
      </w:r>
      <w:r>
        <w:rPr>
          <w:rFonts w:hint="eastAsia"/>
          <w:color w:val="000000"/>
          <w:szCs w:val="21"/>
        </w:rPr>
        <w:t>分钟前因汽车撞伤头部发生颅前窝骨折入院，采取保守治疗。对此患者的护理措施</w:t>
      </w:r>
      <w:r>
        <w:rPr>
          <w:rStyle w:val="ab"/>
          <w:rFonts w:hint="eastAsia"/>
          <w:color w:val="000000"/>
          <w:szCs w:val="21"/>
        </w:rPr>
        <w:t>不正确</w:t>
      </w:r>
      <w:r>
        <w:rPr>
          <w:rFonts w:hint="eastAsia"/>
          <w:color w:val="000000"/>
          <w:szCs w:val="21"/>
        </w:rPr>
        <w:t>的是：</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A.</w:t>
      </w:r>
      <w:r>
        <w:rPr>
          <w:rFonts w:hint="eastAsia"/>
          <w:color w:val="000000"/>
          <w:szCs w:val="21"/>
        </w:rPr>
        <w:t>床头抬高</w:t>
      </w:r>
      <w:r>
        <w:rPr>
          <w:rFonts w:hint="eastAsia"/>
          <w:color w:val="000000"/>
          <w:szCs w:val="21"/>
        </w:rPr>
        <w:t>15</w:t>
      </w:r>
      <w:r>
        <w:rPr>
          <w:rFonts w:hint="eastAsia"/>
          <w:color w:val="000000"/>
          <w:szCs w:val="21"/>
        </w:rPr>
        <w:t>°～</w:t>
      </w:r>
      <w:r>
        <w:rPr>
          <w:rFonts w:hint="eastAsia"/>
          <w:color w:val="000000"/>
          <w:szCs w:val="21"/>
        </w:rPr>
        <w:t>20</w:t>
      </w:r>
      <w:r>
        <w:rPr>
          <w:rFonts w:hint="eastAsia"/>
          <w:color w:val="000000"/>
          <w:szCs w:val="21"/>
        </w:rPr>
        <w:t>°</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B.</w:t>
      </w:r>
      <w:r>
        <w:rPr>
          <w:rFonts w:hint="eastAsia"/>
          <w:color w:val="000000"/>
          <w:szCs w:val="21"/>
        </w:rPr>
        <w:t>抗生素溶液冲洗鼻腔</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C.</w:t>
      </w:r>
      <w:r>
        <w:rPr>
          <w:rFonts w:hint="eastAsia"/>
          <w:color w:val="000000"/>
          <w:szCs w:val="21"/>
        </w:rPr>
        <w:t>禁忌堵塞鼻腔</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D.</w:t>
      </w:r>
      <w:r>
        <w:rPr>
          <w:rFonts w:hint="eastAsia"/>
          <w:color w:val="000000"/>
          <w:szCs w:val="21"/>
        </w:rPr>
        <w:t>禁止腰椎穿刺</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E.</w:t>
      </w:r>
      <w:r>
        <w:rPr>
          <w:rFonts w:hint="eastAsia"/>
          <w:color w:val="000000"/>
          <w:szCs w:val="21"/>
        </w:rPr>
        <w:t>保持外耳道、口腔、鼻腔的清洁</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Style w:val="ab"/>
          <w:rFonts w:hint="eastAsia"/>
          <w:color w:val="000000"/>
          <w:szCs w:val="21"/>
        </w:rPr>
        <w:t>（三）</w:t>
      </w:r>
      <w:r>
        <w:rPr>
          <w:rStyle w:val="ab"/>
          <w:rFonts w:hint="eastAsia"/>
          <w:color w:val="000000"/>
          <w:szCs w:val="21"/>
        </w:rPr>
        <w:t>A3</w:t>
      </w:r>
      <w:r>
        <w:rPr>
          <w:rStyle w:val="ab"/>
          <w:rFonts w:hint="eastAsia"/>
          <w:color w:val="000000"/>
          <w:szCs w:val="21"/>
        </w:rPr>
        <w:t>型题</w:t>
      </w:r>
      <w:r>
        <w:rPr>
          <w:rFonts w:hint="eastAsia"/>
          <w:color w:val="000000"/>
          <w:szCs w:val="21"/>
        </w:rPr>
        <w:t>（病历组型最佳选择题）</w:t>
      </w:r>
      <w:r>
        <w:rPr>
          <w:rFonts w:hint="eastAsia"/>
          <w:color w:val="000000"/>
          <w:szCs w:val="21"/>
        </w:rPr>
        <w:t>A3</w:t>
      </w:r>
      <w:r>
        <w:rPr>
          <w:rFonts w:hint="eastAsia"/>
          <w:color w:val="000000"/>
          <w:szCs w:val="21"/>
        </w:rPr>
        <w:t>型题以叙述一个以患者为中心的临床情景，针对相关情景提出测试要点不同的、</w:t>
      </w:r>
      <w:r>
        <w:rPr>
          <w:rFonts w:hint="eastAsia"/>
          <w:color w:val="000000"/>
          <w:szCs w:val="21"/>
        </w:rPr>
        <w:t>2</w:t>
      </w:r>
      <w:r>
        <w:rPr>
          <w:rFonts w:hint="eastAsia"/>
          <w:color w:val="000000"/>
          <w:szCs w:val="21"/>
        </w:rPr>
        <w:t>～</w:t>
      </w:r>
      <w:r>
        <w:rPr>
          <w:rFonts w:hint="eastAsia"/>
          <w:color w:val="000000"/>
          <w:szCs w:val="21"/>
        </w:rPr>
        <w:t>3</w:t>
      </w:r>
      <w:r>
        <w:rPr>
          <w:rFonts w:hint="eastAsia"/>
          <w:color w:val="000000"/>
          <w:szCs w:val="21"/>
        </w:rPr>
        <w:t>个相互独立的问题。</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A3</w:t>
      </w:r>
      <w:r>
        <w:rPr>
          <w:rFonts w:hint="eastAsia"/>
          <w:color w:val="000000"/>
          <w:szCs w:val="21"/>
        </w:rPr>
        <w:t>型试题样题：</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lastRenderedPageBreak/>
        <w:t>（</w:t>
      </w:r>
      <w:r>
        <w:rPr>
          <w:rFonts w:hint="eastAsia"/>
          <w:color w:val="000000"/>
          <w:szCs w:val="21"/>
        </w:rPr>
        <w:t>3</w:t>
      </w:r>
      <w:r>
        <w:rPr>
          <w:rFonts w:hint="eastAsia"/>
          <w:color w:val="000000"/>
          <w:szCs w:val="21"/>
        </w:rPr>
        <w:t>～</w:t>
      </w:r>
      <w:r>
        <w:rPr>
          <w:rFonts w:hint="eastAsia"/>
          <w:color w:val="000000"/>
          <w:szCs w:val="21"/>
        </w:rPr>
        <w:t>5</w:t>
      </w:r>
      <w:r>
        <w:rPr>
          <w:rFonts w:hint="eastAsia"/>
          <w:color w:val="000000"/>
          <w:szCs w:val="21"/>
        </w:rPr>
        <w:t>题共用题干）患者，男，</w:t>
      </w:r>
      <w:r>
        <w:rPr>
          <w:rFonts w:hint="eastAsia"/>
          <w:color w:val="000000"/>
          <w:szCs w:val="21"/>
        </w:rPr>
        <w:t>40</w:t>
      </w:r>
      <w:r>
        <w:rPr>
          <w:rFonts w:hint="eastAsia"/>
          <w:color w:val="000000"/>
          <w:szCs w:val="21"/>
        </w:rPr>
        <w:t>岁。饱餐后出现上腹部剧痛</w:t>
      </w:r>
      <w:r>
        <w:rPr>
          <w:rFonts w:hint="eastAsia"/>
          <w:color w:val="000000"/>
          <w:szCs w:val="21"/>
        </w:rPr>
        <w:t>3</w:t>
      </w:r>
      <w:r>
        <w:rPr>
          <w:rFonts w:hint="eastAsia"/>
          <w:color w:val="000000"/>
          <w:szCs w:val="21"/>
        </w:rPr>
        <w:t>小时，伴恶心、呕吐就诊。初步体格检查：神智清楚，腹部平，全腹明显压痛，呈板样强直，肠鸣音消失。</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3.</w:t>
      </w:r>
      <w:r>
        <w:rPr>
          <w:rFonts w:hint="eastAsia"/>
          <w:color w:val="000000"/>
          <w:szCs w:val="21"/>
        </w:rPr>
        <w:t>分诊护士应首先判断该患者最可能为</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A.</w:t>
      </w:r>
      <w:r>
        <w:rPr>
          <w:rFonts w:hint="eastAsia"/>
          <w:color w:val="000000"/>
          <w:szCs w:val="21"/>
        </w:rPr>
        <w:t>急腹症，怀疑胰腺炎</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B.</w:t>
      </w:r>
      <w:r>
        <w:rPr>
          <w:rFonts w:hint="eastAsia"/>
          <w:color w:val="000000"/>
          <w:szCs w:val="21"/>
        </w:rPr>
        <w:t>癔症</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C.</w:t>
      </w:r>
      <w:r>
        <w:rPr>
          <w:rFonts w:hint="eastAsia"/>
          <w:color w:val="000000"/>
          <w:szCs w:val="21"/>
        </w:rPr>
        <w:t>消化道感染，怀疑伤寒</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D.</w:t>
      </w:r>
      <w:r>
        <w:rPr>
          <w:rFonts w:hint="eastAsia"/>
          <w:color w:val="000000"/>
          <w:szCs w:val="21"/>
        </w:rPr>
        <w:t>中枢神经疾病，怀疑脑疝</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E.</w:t>
      </w:r>
      <w:r>
        <w:rPr>
          <w:rFonts w:hint="eastAsia"/>
          <w:color w:val="000000"/>
          <w:szCs w:val="21"/>
        </w:rPr>
        <w:t>外伤，怀疑盆腔骨折</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4.</w:t>
      </w:r>
      <w:r>
        <w:rPr>
          <w:rFonts w:hint="eastAsia"/>
          <w:color w:val="000000"/>
          <w:szCs w:val="21"/>
        </w:rPr>
        <w:t>分诊护士最恰当的处理是</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A.</w:t>
      </w:r>
      <w:r>
        <w:rPr>
          <w:rFonts w:hint="eastAsia"/>
          <w:color w:val="000000"/>
          <w:szCs w:val="21"/>
        </w:rPr>
        <w:t>优先普通外科急诊</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B.</w:t>
      </w:r>
      <w:r>
        <w:rPr>
          <w:rFonts w:hint="eastAsia"/>
          <w:color w:val="000000"/>
          <w:szCs w:val="21"/>
        </w:rPr>
        <w:t>优先</w:t>
      </w:r>
      <w:hyperlink r:id="rId10" w:tgtFrame="_blank" w:tooltip="神经外科" w:history="1">
        <w:r w:rsidRPr="00427B10">
          <w:rPr>
            <w:rFonts w:hint="eastAsia"/>
            <w:szCs w:val="21"/>
          </w:rPr>
          <w:t>神经外科</w:t>
        </w:r>
      </w:hyperlink>
      <w:r>
        <w:rPr>
          <w:rFonts w:hint="eastAsia"/>
          <w:color w:val="000000"/>
          <w:szCs w:val="21"/>
        </w:rPr>
        <w:t>急诊</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C.</w:t>
      </w:r>
      <w:r>
        <w:rPr>
          <w:rFonts w:hint="eastAsia"/>
          <w:color w:val="000000"/>
          <w:szCs w:val="21"/>
        </w:rPr>
        <w:t>急诊按序就诊</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D.</w:t>
      </w:r>
      <w:r>
        <w:rPr>
          <w:rFonts w:hint="eastAsia"/>
          <w:color w:val="000000"/>
          <w:szCs w:val="21"/>
        </w:rPr>
        <w:t>回家继续观察</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E.</w:t>
      </w:r>
      <w:r>
        <w:rPr>
          <w:rFonts w:hint="eastAsia"/>
          <w:color w:val="000000"/>
          <w:szCs w:val="21"/>
        </w:rPr>
        <w:t>进一步询问病史</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5.</w:t>
      </w:r>
      <w:r>
        <w:rPr>
          <w:rFonts w:hint="eastAsia"/>
          <w:color w:val="000000"/>
          <w:szCs w:val="21"/>
        </w:rPr>
        <w:t>肠鸣音消失的原因最可能是</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A.</w:t>
      </w:r>
      <w:r>
        <w:rPr>
          <w:rFonts w:hint="eastAsia"/>
          <w:color w:val="000000"/>
          <w:szCs w:val="21"/>
        </w:rPr>
        <w:t>肠穿孔</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B.</w:t>
      </w:r>
      <w:r>
        <w:rPr>
          <w:rFonts w:hint="eastAsia"/>
          <w:color w:val="000000"/>
          <w:szCs w:val="21"/>
        </w:rPr>
        <w:t>肠血运障碍</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C.</w:t>
      </w:r>
      <w:r>
        <w:rPr>
          <w:rFonts w:hint="eastAsia"/>
          <w:color w:val="000000"/>
          <w:szCs w:val="21"/>
        </w:rPr>
        <w:t>机械性肠梗阻</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D.</w:t>
      </w:r>
      <w:r>
        <w:rPr>
          <w:rFonts w:hint="eastAsia"/>
          <w:color w:val="000000"/>
          <w:szCs w:val="21"/>
        </w:rPr>
        <w:t>剧痛而不敢腹式呼吸</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E.</w:t>
      </w:r>
      <w:r>
        <w:rPr>
          <w:rFonts w:hint="eastAsia"/>
          <w:color w:val="000000"/>
          <w:szCs w:val="21"/>
        </w:rPr>
        <w:t>炎症刺激而致肠麻痹</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Style w:val="ab"/>
          <w:rFonts w:hint="eastAsia"/>
          <w:color w:val="000000"/>
          <w:szCs w:val="21"/>
        </w:rPr>
        <w:t>（四）</w:t>
      </w:r>
      <w:r>
        <w:rPr>
          <w:rStyle w:val="ab"/>
          <w:rFonts w:hint="eastAsia"/>
          <w:color w:val="000000"/>
          <w:szCs w:val="21"/>
        </w:rPr>
        <w:t>A4</w:t>
      </w:r>
      <w:r>
        <w:rPr>
          <w:rStyle w:val="ab"/>
          <w:rFonts w:hint="eastAsia"/>
          <w:color w:val="000000"/>
          <w:szCs w:val="21"/>
        </w:rPr>
        <w:t>型题</w:t>
      </w:r>
      <w:r>
        <w:rPr>
          <w:rFonts w:hint="eastAsia"/>
          <w:color w:val="000000"/>
          <w:szCs w:val="21"/>
        </w:rPr>
        <w:t>（病历串型最佳选择题）</w:t>
      </w:r>
      <w:r>
        <w:rPr>
          <w:rFonts w:hint="eastAsia"/>
          <w:color w:val="000000"/>
          <w:szCs w:val="21"/>
        </w:rPr>
        <w:t>A4</w:t>
      </w:r>
      <w:r>
        <w:rPr>
          <w:rFonts w:hint="eastAsia"/>
          <w:color w:val="000000"/>
          <w:szCs w:val="21"/>
        </w:rPr>
        <w:t>型题以叙述一个以单一患者或家庭为中心的临床情景，拟出</w:t>
      </w:r>
      <w:r>
        <w:rPr>
          <w:rFonts w:hint="eastAsia"/>
          <w:color w:val="000000"/>
          <w:szCs w:val="21"/>
        </w:rPr>
        <w:t>4</w:t>
      </w:r>
      <w:r>
        <w:rPr>
          <w:rFonts w:hint="eastAsia"/>
          <w:color w:val="000000"/>
          <w:szCs w:val="21"/>
        </w:rPr>
        <w:t>～</w:t>
      </w:r>
      <w:r>
        <w:rPr>
          <w:rFonts w:hint="eastAsia"/>
          <w:color w:val="000000"/>
          <w:szCs w:val="21"/>
        </w:rPr>
        <w:t>6</w:t>
      </w:r>
      <w:r>
        <w:rPr>
          <w:rFonts w:hint="eastAsia"/>
          <w:color w:val="000000"/>
          <w:szCs w:val="21"/>
        </w:rPr>
        <w:t>个相互独立的问题，问题可随病情的发展逐步增加部分新信息，以考查临床综合能力。</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A4</w:t>
      </w:r>
      <w:r>
        <w:rPr>
          <w:rFonts w:hint="eastAsia"/>
          <w:color w:val="000000"/>
          <w:szCs w:val="21"/>
        </w:rPr>
        <w:t>型试题样题：</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w:t>
      </w:r>
      <w:r>
        <w:rPr>
          <w:rFonts w:hint="eastAsia"/>
          <w:color w:val="000000"/>
          <w:szCs w:val="21"/>
        </w:rPr>
        <w:t>6</w:t>
      </w:r>
      <w:r>
        <w:rPr>
          <w:rFonts w:hint="eastAsia"/>
          <w:color w:val="000000"/>
          <w:szCs w:val="21"/>
        </w:rPr>
        <w:t>～</w:t>
      </w:r>
      <w:r>
        <w:rPr>
          <w:rFonts w:hint="eastAsia"/>
          <w:color w:val="000000"/>
          <w:szCs w:val="21"/>
        </w:rPr>
        <w:t>9</w:t>
      </w:r>
      <w:r>
        <w:rPr>
          <w:rFonts w:hint="eastAsia"/>
          <w:color w:val="000000"/>
          <w:szCs w:val="21"/>
        </w:rPr>
        <w:t>题共用题干）患者，男，</w:t>
      </w:r>
      <w:r>
        <w:rPr>
          <w:rFonts w:hint="eastAsia"/>
          <w:color w:val="000000"/>
          <w:szCs w:val="21"/>
        </w:rPr>
        <w:t>63</w:t>
      </w:r>
      <w:r>
        <w:rPr>
          <w:rFonts w:hint="eastAsia"/>
          <w:color w:val="000000"/>
          <w:szCs w:val="21"/>
        </w:rPr>
        <w:t>岁。确诊慢性阻塞性肺病近</w:t>
      </w:r>
      <w:r>
        <w:rPr>
          <w:rFonts w:hint="eastAsia"/>
          <w:color w:val="000000"/>
          <w:szCs w:val="21"/>
        </w:rPr>
        <w:t>10</w:t>
      </w:r>
      <w:r>
        <w:rPr>
          <w:rFonts w:hint="eastAsia"/>
          <w:color w:val="000000"/>
          <w:szCs w:val="21"/>
        </w:rPr>
        <w:t>年，因呼吸困难一直需要家人护理和照顾起居。今晨起大便时突然气急显著加重，伴胸痛，送来急诊。</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6.</w:t>
      </w:r>
      <w:r>
        <w:rPr>
          <w:rFonts w:hint="eastAsia"/>
          <w:color w:val="000000"/>
          <w:szCs w:val="21"/>
        </w:rPr>
        <w:t>采集病史时应特别注意询问</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A.</w:t>
      </w:r>
      <w:r>
        <w:rPr>
          <w:rFonts w:hint="eastAsia"/>
          <w:color w:val="000000"/>
          <w:szCs w:val="21"/>
        </w:rPr>
        <w:t>胸痛部位、性质和伴随症状</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lastRenderedPageBreak/>
        <w:t>B.</w:t>
      </w:r>
      <w:r>
        <w:rPr>
          <w:rFonts w:hint="eastAsia"/>
          <w:color w:val="000000"/>
          <w:szCs w:val="21"/>
        </w:rPr>
        <w:t>冠心病、心绞痛病史</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C.</w:t>
      </w:r>
      <w:r>
        <w:rPr>
          <w:rFonts w:hint="eastAsia"/>
          <w:color w:val="000000"/>
          <w:szCs w:val="21"/>
        </w:rPr>
        <w:t>吸烟史</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D.</w:t>
      </w:r>
      <w:r>
        <w:rPr>
          <w:rFonts w:hint="eastAsia"/>
          <w:color w:val="000000"/>
          <w:szCs w:val="21"/>
        </w:rPr>
        <w:t>近期胸部</w:t>
      </w:r>
      <w:r>
        <w:rPr>
          <w:rFonts w:hint="eastAsia"/>
          <w:color w:val="000000"/>
          <w:szCs w:val="21"/>
        </w:rPr>
        <w:t>X</w:t>
      </w:r>
      <w:r>
        <w:rPr>
          <w:rFonts w:hint="eastAsia"/>
          <w:color w:val="000000"/>
          <w:szCs w:val="21"/>
        </w:rPr>
        <w:t>线检查情况</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E.</w:t>
      </w:r>
      <w:r>
        <w:rPr>
          <w:rFonts w:hint="eastAsia"/>
          <w:color w:val="000000"/>
          <w:szCs w:val="21"/>
        </w:rPr>
        <w:t>近期服药史如支气管舒张剂、抗生素等</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7.</w:t>
      </w:r>
      <w:r>
        <w:rPr>
          <w:rFonts w:hint="eastAsia"/>
          <w:color w:val="000000"/>
          <w:szCs w:val="21"/>
        </w:rPr>
        <w:t>体检重点应是</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A.</w:t>
      </w:r>
      <w:r>
        <w:rPr>
          <w:rFonts w:hint="eastAsia"/>
          <w:color w:val="000000"/>
          <w:szCs w:val="21"/>
        </w:rPr>
        <w:t>肺下界位置及肺下界移动度</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B.</w:t>
      </w:r>
      <w:r>
        <w:rPr>
          <w:rFonts w:hint="eastAsia"/>
          <w:color w:val="000000"/>
          <w:szCs w:val="21"/>
        </w:rPr>
        <w:t>肺部啰音</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C.</w:t>
      </w:r>
      <w:r>
        <w:rPr>
          <w:rFonts w:hint="eastAsia"/>
          <w:color w:val="000000"/>
          <w:szCs w:val="21"/>
        </w:rPr>
        <w:t>病理性支气管呼吸音</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D.</w:t>
      </w:r>
      <w:r>
        <w:rPr>
          <w:rFonts w:hint="eastAsia"/>
          <w:color w:val="000000"/>
          <w:szCs w:val="21"/>
        </w:rPr>
        <w:t>胸部叩诊音及呼吸音的双侧比较</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E.</w:t>
      </w:r>
      <w:r>
        <w:rPr>
          <w:rFonts w:hint="eastAsia"/>
          <w:color w:val="000000"/>
          <w:szCs w:val="21"/>
        </w:rPr>
        <w:t>颈动脉充盈</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8.</w:t>
      </w:r>
      <w:r>
        <w:rPr>
          <w:rFonts w:hint="eastAsia"/>
          <w:color w:val="000000"/>
          <w:szCs w:val="21"/>
        </w:rPr>
        <w:t>确诊最有价值的辅助检查是</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A.B</w:t>
      </w:r>
      <w:r>
        <w:rPr>
          <w:rFonts w:hint="eastAsia"/>
          <w:color w:val="000000"/>
          <w:szCs w:val="21"/>
        </w:rPr>
        <w:t>型超声显像</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B.</w:t>
      </w:r>
      <w:r>
        <w:rPr>
          <w:rFonts w:hint="eastAsia"/>
          <w:color w:val="000000"/>
          <w:szCs w:val="21"/>
        </w:rPr>
        <w:t>心电图</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C.X</w:t>
      </w:r>
      <w:r>
        <w:rPr>
          <w:rFonts w:hint="eastAsia"/>
          <w:color w:val="000000"/>
          <w:szCs w:val="21"/>
        </w:rPr>
        <w:t>线透视或摄片</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 xml:space="preserve">D.MRI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E.</w:t>
      </w:r>
      <w:r>
        <w:rPr>
          <w:rFonts w:hint="eastAsia"/>
          <w:color w:val="000000"/>
          <w:szCs w:val="21"/>
        </w:rPr>
        <w:t>核素肺扫描</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w:t>
      </w:r>
      <w:r>
        <w:rPr>
          <w:rFonts w:hint="eastAsia"/>
          <w:color w:val="000000"/>
          <w:szCs w:val="21"/>
        </w:rPr>
        <w:t>假设信息］经检查确诊肺气肿并发左侧自发性气胸，其治疗拟选择胸腔插管水封瓶引流。</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9.</w:t>
      </w:r>
      <w:r>
        <w:rPr>
          <w:rFonts w:hint="eastAsia"/>
          <w:color w:val="000000"/>
          <w:szCs w:val="21"/>
        </w:rPr>
        <w:t>护士应向患者解释，引流的主要目的是</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A.</w:t>
      </w:r>
      <w:r>
        <w:rPr>
          <w:rFonts w:hint="eastAsia"/>
          <w:color w:val="000000"/>
          <w:szCs w:val="21"/>
        </w:rPr>
        <w:t>维护已经严重受损的肺功能，防止呼吸衰竭</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B.</w:t>
      </w:r>
      <w:r>
        <w:rPr>
          <w:rFonts w:hint="eastAsia"/>
          <w:color w:val="000000"/>
          <w:szCs w:val="21"/>
        </w:rPr>
        <w:t>缩短住院时间</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C.</w:t>
      </w:r>
      <w:r>
        <w:rPr>
          <w:rFonts w:hint="eastAsia"/>
          <w:color w:val="000000"/>
          <w:szCs w:val="21"/>
        </w:rPr>
        <w:t>防止形成慢性气胸</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D.</w:t>
      </w:r>
      <w:r>
        <w:rPr>
          <w:rFonts w:hint="eastAsia"/>
          <w:color w:val="000000"/>
          <w:szCs w:val="21"/>
        </w:rPr>
        <w:t>防止胸腔继发感染</w:t>
      </w:r>
      <w:r>
        <w:rPr>
          <w:rFonts w:hint="eastAsia"/>
          <w:color w:val="000000"/>
          <w:szCs w:val="21"/>
        </w:rPr>
        <w:t xml:space="preserve"> </w:t>
      </w:r>
    </w:p>
    <w:p w:rsidR="00390348" w:rsidRDefault="00390348" w:rsidP="00390348">
      <w:pPr>
        <w:shd w:val="clear" w:color="auto" w:fill="FFFFFF"/>
        <w:spacing w:before="150" w:after="150" w:line="345" w:lineRule="atLeast"/>
        <w:ind w:firstLine="480"/>
        <w:rPr>
          <w:color w:val="000000"/>
          <w:szCs w:val="21"/>
        </w:rPr>
      </w:pPr>
      <w:r>
        <w:rPr>
          <w:rFonts w:hint="eastAsia"/>
          <w:color w:val="000000"/>
          <w:szCs w:val="21"/>
        </w:rPr>
        <w:t>E.</w:t>
      </w:r>
      <w:r>
        <w:rPr>
          <w:rFonts w:hint="eastAsia"/>
          <w:color w:val="000000"/>
          <w:szCs w:val="21"/>
        </w:rPr>
        <w:t>防止循环系统受扰和引起并发症</w:t>
      </w:r>
    </w:p>
    <w:p w:rsidR="007D37AC" w:rsidRPr="00390348" w:rsidRDefault="007D37AC" w:rsidP="00390348"/>
    <w:sectPr w:rsidR="007D37AC" w:rsidRPr="00390348" w:rsidSect="00D52C77">
      <w:head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49BC" w:rsidRDefault="009849BC" w:rsidP="00195EE9">
      <w:r>
        <w:separator/>
      </w:r>
    </w:p>
  </w:endnote>
  <w:endnote w:type="continuationSeparator" w:id="1">
    <w:p w:rsidR="009849BC" w:rsidRDefault="009849BC" w:rsidP="00195EE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49BC" w:rsidRDefault="009849BC" w:rsidP="00195EE9">
      <w:r>
        <w:separator/>
      </w:r>
    </w:p>
  </w:footnote>
  <w:footnote w:type="continuationSeparator" w:id="1">
    <w:p w:rsidR="009849BC" w:rsidRDefault="009849BC" w:rsidP="00195EE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B10" w:rsidRDefault="00427B10" w:rsidP="00427B10">
    <w:pPr>
      <w:pStyle w:val="a3"/>
      <w:jc w:val="left"/>
    </w:pPr>
    <w:r>
      <w:rPr>
        <w:noProof/>
      </w:rPr>
      <w:drawing>
        <wp:inline distT="0" distB="0" distL="0" distR="0">
          <wp:extent cx="1752600" cy="666750"/>
          <wp:effectExtent l="19050" t="0" r="0" b="0"/>
          <wp:docPr id="2" name="图片 1" descr="C:\Users\jinjunliang\Deskto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njunliang\Desktop\logo.jpg"/>
                  <pic:cNvPicPr>
                    <a:picLocks noChangeAspect="1" noChangeArrowheads="1"/>
                  </pic:cNvPicPr>
                </pic:nvPicPr>
                <pic:blipFill>
                  <a:blip r:embed="rId1"/>
                  <a:srcRect/>
                  <a:stretch>
                    <a:fillRect/>
                  </a:stretch>
                </pic:blipFill>
                <pic:spPr bwMode="auto">
                  <a:xfrm>
                    <a:off x="0" y="0"/>
                    <a:ext cx="1752600" cy="666750"/>
                  </a:xfrm>
                  <a:prstGeom prst="rect">
                    <a:avLst/>
                  </a:prstGeom>
                  <a:noFill/>
                  <a:ln w="9525">
                    <a:noFill/>
                    <a:miter lim="800000"/>
                    <a:headEnd/>
                    <a:tailEnd/>
                  </a:ln>
                </pic:spPr>
              </pic:pic>
            </a:graphicData>
          </a:graphic>
        </wp:inline>
      </w:drawing>
    </w:r>
    <w:r>
      <w:ptab w:relativeTo="margin" w:alignment="center" w:leader="none"/>
    </w:r>
    <w:r>
      <w:rPr>
        <w:rFonts w:hint="eastAsia"/>
      </w:rPr>
      <w:t xml:space="preserve">              </w:t>
    </w:r>
    <w:r>
      <w:rPr>
        <w:rFonts w:hint="eastAsia"/>
      </w:rPr>
      <w:t>新东方在线医学教育网分享（</w:t>
    </w:r>
    <w:hyperlink r:id="rId2" w:history="1">
      <w:r w:rsidRPr="00B75912">
        <w:rPr>
          <w:rStyle w:val="a5"/>
        </w:rPr>
        <w:t>http://yixue.koolearn.com/</w:t>
      </w:r>
    </w:hyperlink>
    <w:r>
      <w:rPr>
        <w:rFonts w:hint="eastAsia"/>
      </w:rPr>
      <w: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95EE9"/>
    <w:rsid w:val="00012C79"/>
    <w:rsid w:val="00094C81"/>
    <w:rsid w:val="000A1865"/>
    <w:rsid w:val="000D5D94"/>
    <w:rsid w:val="001074C9"/>
    <w:rsid w:val="00195EE9"/>
    <w:rsid w:val="00204DB3"/>
    <w:rsid w:val="00233CED"/>
    <w:rsid w:val="00390348"/>
    <w:rsid w:val="00427B10"/>
    <w:rsid w:val="004365C3"/>
    <w:rsid w:val="00472723"/>
    <w:rsid w:val="005307EA"/>
    <w:rsid w:val="006976D0"/>
    <w:rsid w:val="007D37AC"/>
    <w:rsid w:val="00802ACA"/>
    <w:rsid w:val="00821BDB"/>
    <w:rsid w:val="008D5316"/>
    <w:rsid w:val="00921F95"/>
    <w:rsid w:val="00942CB6"/>
    <w:rsid w:val="0096376C"/>
    <w:rsid w:val="00980E22"/>
    <w:rsid w:val="009849BC"/>
    <w:rsid w:val="00A51844"/>
    <w:rsid w:val="00BB4480"/>
    <w:rsid w:val="00C73878"/>
    <w:rsid w:val="00C773BD"/>
    <w:rsid w:val="00CA0A32"/>
    <w:rsid w:val="00CB7960"/>
    <w:rsid w:val="00D5286B"/>
    <w:rsid w:val="00EA203E"/>
    <w:rsid w:val="00EE70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EE9"/>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95EE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95EE9"/>
    <w:rPr>
      <w:sz w:val="18"/>
      <w:szCs w:val="18"/>
    </w:rPr>
  </w:style>
  <w:style w:type="paragraph" w:styleId="a4">
    <w:name w:val="footer"/>
    <w:basedOn w:val="a"/>
    <w:link w:val="Char0"/>
    <w:uiPriority w:val="99"/>
    <w:semiHidden/>
    <w:unhideWhenUsed/>
    <w:rsid w:val="00195EE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95EE9"/>
    <w:rPr>
      <w:sz w:val="18"/>
      <w:szCs w:val="18"/>
    </w:rPr>
  </w:style>
  <w:style w:type="character" w:styleId="a5">
    <w:name w:val="Hyperlink"/>
    <w:basedOn w:val="a0"/>
    <w:uiPriority w:val="99"/>
    <w:unhideWhenUsed/>
    <w:rsid w:val="00195EE9"/>
    <w:rPr>
      <w:color w:val="0000FF"/>
      <w:u w:val="single"/>
    </w:rPr>
  </w:style>
  <w:style w:type="character" w:styleId="a6">
    <w:name w:val="annotation reference"/>
    <w:basedOn w:val="a0"/>
    <w:uiPriority w:val="99"/>
    <w:semiHidden/>
    <w:unhideWhenUsed/>
    <w:rsid w:val="00921F95"/>
    <w:rPr>
      <w:sz w:val="21"/>
      <w:szCs w:val="21"/>
    </w:rPr>
  </w:style>
  <w:style w:type="paragraph" w:styleId="a7">
    <w:name w:val="annotation text"/>
    <w:basedOn w:val="a"/>
    <w:link w:val="Char1"/>
    <w:uiPriority w:val="99"/>
    <w:semiHidden/>
    <w:unhideWhenUsed/>
    <w:rsid w:val="00921F95"/>
    <w:pPr>
      <w:jc w:val="left"/>
    </w:pPr>
    <w:rPr>
      <w:rFonts w:asciiTheme="minorHAnsi" w:eastAsiaTheme="minorEastAsia" w:hAnsiTheme="minorHAnsi" w:cstheme="minorBidi"/>
    </w:rPr>
  </w:style>
  <w:style w:type="character" w:customStyle="1" w:styleId="Char1">
    <w:name w:val="批注文字 Char"/>
    <w:basedOn w:val="a0"/>
    <w:link w:val="a7"/>
    <w:uiPriority w:val="99"/>
    <w:semiHidden/>
    <w:rsid w:val="00921F95"/>
  </w:style>
  <w:style w:type="table" w:styleId="a8">
    <w:name w:val="Table Grid"/>
    <w:basedOn w:val="a1"/>
    <w:uiPriority w:val="59"/>
    <w:rsid w:val="00921F9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List Paragraph"/>
    <w:basedOn w:val="a"/>
    <w:uiPriority w:val="34"/>
    <w:qFormat/>
    <w:rsid w:val="00921F95"/>
    <w:pPr>
      <w:ind w:firstLineChars="200" w:firstLine="420"/>
    </w:pPr>
    <w:rPr>
      <w:rFonts w:asciiTheme="minorHAnsi" w:eastAsiaTheme="minorEastAsia" w:hAnsiTheme="minorHAnsi" w:cstheme="minorBidi"/>
    </w:rPr>
  </w:style>
  <w:style w:type="paragraph" w:styleId="aa">
    <w:name w:val="Balloon Text"/>
    <w:basedOn w:val="a"/>
    <w:link w:val="Char2"/>
    <w:uiPriority w:val="99"/>
    <w:semiHidden/>
    <w:unhideWhenUsed/>
    <w:rsid w:val="00921F95"/>
    <w:rPr>
      <w:sz w:val="18"/>
      <w:szCs w:val="18"/>
    </w:rPr>
  </w:style>
  <w:style w:type="character" w:customStyle="1" w:styleId="Char2">
    <w:name w:val="批注框文本 Char"/>
    <w:basedOn w:val="a0"/>
    <w:link w:val="aa"/>
    <w:uiPriority w:val="99"/>
    <w:semiHidden/>
    <w:rsid w:val="00921F95"/>
    <w:rPr>
      <w:rFonts w:ascii="Calibri" w:eastAsia="宋体" w:hAnsi="Calibri" w:cs="Times New Roman"/>
      <w:sz w:val="18"/>
      <w:szCs w:val="18"/>
    </w:rPr>
  </w:style>
  <w:style w:type="character" w:styleId="ab">
    <w:name w:val="Strong"/>
    <w:basedOn w:val="a0"/>
    <w:uiPriority w:val="22"/>
    <w:qFormat/>
    <w:rsid w:val="00390348"/>
    <w:rPr>
      <w:b/>
      <w:bCs/>
    </w:rPr>
  </w:style>
</w:styles>
</file>

<file path=word/webSettings.xml><?xml version="1.0" encoding="utf-8"?>
<w:webSettings xmlns:r="http://schemas.openxmlformats.org/officeDocument/2006/relationships" xmlns:w="http://schemas.openxmlformats.org/wordprocessingml/2006/main">
  <w:divs>
    <w:div w:id="306208520">
      <w:bodyDiv w:val="1"/>
      <w:marLeft w:val="0"/>
      <w:marRight w:val="0"/>
      <w:marTop w:val="0"/>
      <w:marBottom w:val="0"/>
      <w:divBdr>
        <w:top w:val="none" w:sz="0" w:space="0" w:color="auto"/>
        <w:left w:val="none" w:sz="0" w:space="0" w:color="auto"/>
        <w:bottom w:val="none" w:sz="0" w:space="0" w:color="auto"/>
        <w:right w:val="none" w:sz="0" w:space="0" w:color="auto"/>
      </w:divBdr>
      <w:divsChild>
        <w:div w:id="2134008686">
          <w:marLeft w:val="0"/>
          <w:marRight w:val="0"/>
          <w:marTop w:val="0"/>
          <w:marBottom w:val="0"/>
          <w:divBdr>
            <w:top w:val="none" w:sz="0" w:space="0" w:color="auto"/>
            <w:left w:val="none" w:sz="0" w:space="0" w:color="auto"/>
            <w:bottom w:val="none" w:sz="0" w:space="0" w:color="auto"/>
            <w:right w:val="none" w:sz="0" w:space="0" w:color="auto"/>
          </w:divBdr>
          <w:divsChild>
            <w:div w:id="694963789">
              <w:marLeft w:val="0"/>
              <w:marRight w:val="0"/>
              <w:marTop w:val="0"/>
              <w:marBottom w:val="0"/>
              <w:divBdr>
                <w:top w:val="none" w:sz="0" w:space="0" w:color="auto"/>
                <w:left w:val="none" w:sz="0" w:space="0" w:color="auto"/>
                <w:bottom w:val="none" w:sz="0" w:space="0" w:color="auto"/>
                <w:right w:val="none" w:sz="0" w:space="0" w:color="auto"/>
              </w:divBdr>
              <w:divsChild>
                <w:div w:id="1490097788">
                  <w:marLeft w:val="0"/>
                  <w:marRight w:val="0"/>
                  <w:marTop w:val="0"/>
                  <w:marBottom w:val="0"/>
                  <w:divBdr>
                    <w:top w:val="single" w:sz="18" w:space="0" w:color="3DBC1D"/>
                    <w:left w:val="single" w:sz="6" w:space="0" w:color="BBDF9E"/>
                    <w:bottom w:val="single" w:sz="6" w:space="0" w:color="BBDF9E"/>
                    <w:right w:val="single" w:sz="6" w:space="0" w:color="BBDF9E"/>
                  </w:divBdr>
                  <w:divsChild>
                    <w:div w:id="649094924">
                      <w:marLeft w:val="0"/>
                      <w:marRight w:val="0"/>
                      <w:marTop w:val="0"/>
                      <w:marBottom w:val="0"/>
                      <w:divBdr>
                        <w:top w:val="none" w:sz="0" w:space="0" w:color="auto"/>
                        <w:left w:val="none" w:sz="0" w:space="0" w:color="auto"/>
                        <w:bottom w:val="none" w:sz="0" w:space="0" w:color="auto"/>
                        <w:right w:val="none" w:sz="0" w:space="0" w:color="auto"/>
                      </w:divBdr>
                      <w:divsChild>
                        <w:div w:id="243533551">
                          <w:marLeft w:val="300"/>
                          <w:marRight w:val="300"/>
                          <w:marTop w:val="0"/>
                          <w:marBottom w:val="0"/>
                          <w:divBdr>
                            <w:top w:val="none" w:sz="0" w:space="0" w:color="auto"/>
                            <w:left w:val="none" w:sz="0" w:space="0" w:color="auto"/>
                            <w:bottom w:val="single" w:sz="6" w:space="0" w:color="CCCCCC"/>
                            <w:right w:val="none" w:sz="0" w:space="0" w:color="auto"/>
                          </w:divBdr>
                        </w:div>
                        <w:div w:id="110979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203676">
      <w:bodyDiv w:val="1"/>
      <w:marLeft w:val="0"/>
      <w:marRight w:val="0"/>
      <w:marTop w:val="0"/>
      <w:marBottom w:val="0"/>
      <w:divBdr>
        <w:top w:val="none" w:sz="0" w:space="0" w:color="auto"/>
        <w:left w:val="none" w:sz="0" w:space="0" w:color="auto"/>
        <w:bottom w:val="none" w:sz="0" w:space="0" w:color="auto"/>
        <w:right w:val="none" w:sz="0" w:space="0" w:color="auto"/>
      </w:divBdr>
      <w:divsChild>
        <w:div w:id="602686647">
          <w:marLeft w:val="0"/>
          <w:marRight w:val="0"/>
          <w:marTop w:val="0"/>
          <w:marBottom w:val="0"/>
          <w:divBdr>
            <w:top w:val="none" w:sz="0" w:space="0" w:color="auto"/>
            <w:left w:val="none" w:sz="0" w:space="0" w:color="auto"/>
            <w:bottom w:val="none" w:sz="0" w:space="0" w:color="auto"/>
            <w:right w:val="none" w:sz="0" w:space="0" w:color="auto"/>
          </w:divBdr>
          <w:divsChild>
            <w:div w:id="479152307">
              <w:marLeft w:val="0"/>
              <w:marRight w:val="0"/>
              <w:marTop w:val="0"/>
              <w:marBottom w:val="0"/>
              <w:divBdr>
                <w:top w:val="none" w:sz="0" w:space="0" w:color="auto"/>
                <w:left w:val="none" w:sz="0" w:space="0" w:color="auto"/>
                <w:bottom w:val="none" w:sz="0" w:space="0" w:color="auto"/>
                <w:right w:val="none" w:sz="0" w:space="0" w:color="auto"/>
              </w:divBdr>
              <w:divsChild>
                <w:div w:id="1580211146">
                  <w:marLeft w:val="0"/>
                  <w:marRight w:val="0"/>
                  <w:marTop w:val="0"/>
                  <w:marBottom w:val="0"/>
                  <w:divBdr>
                    <w:top w:val="single" w:sz="18" w:space="0" w:color="3DBC1D"/>
                    <w:left w:val="single" w:sz="6" w:space="0" w:color="BBDF9E"/>
                    <w:bottom w:val="single" w:sz="6" w:space="0" w:color="BBDF9E"/>
                    <w:right w:val="single" w:sz="6" w:space="0" w:color="BBDF9E"/>
                  </w:divBdr>
                  <w:divsChild>
                    <w:div w:id="466049256">
                      <w:marLeft w:val="0"/>
                      <w:marRight w:val="0"/>
                      <w:marTop w:val="0"/>
                      <w:marBottom w:val="0"/>
                      <w:divBdr>
                        <w:top w:val="none" w:sz="0" w:space="0" w:color="auto"/>
                        <w:left w:val="none" w:sz="0" w:space="0" w:color="auto"/>
                        <w:bottom w:val="none" w:sz="0" w:space="0" w:color="auto"/>
                        <w:right w:val="none" w:sz="0" w:space="0" w:color="auto"/>
                      </w:divBdr>
                      <w:divsChild>
                        <w:div w:id="1729693425">
                          <w:marLeft w:val="300"/>
                          <w:marRight w:val="300"/>
                          <w:marTop w:val="0"/>
                          <w:marBottom w:val="0"/>
                          <w:divBdr>
                            <w:top w:val="none" w:sz="0" w:space="0" w:color="auto"/>
                            <w:left w:val="none" w:sz="0" w:space="0" w:color="auto"/>
                            <w:bottom w:val="single" w:sz="6" w:space="0" w:color="CCCCCC"/>
                            <w:right w:val="none" w:sz="0" w:space="0" w:color="auto"/>
                          </w:divBdr>
                        </w:div>
                        <w:div w:id="130118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med66.com/hushi/"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66.com/hushi/"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www.med66.com/webhtml/project/waikexue/shenjingwaikexue.htm" TargetMode="External"/><Relationship Id="rId4" Type="http://schemas.openxmlformats.org/officeDocument/2006/relationships/footnotes" Target="footnotes.xml"/><Relationship Id="rId9" Type="http://schemas.openxmlformats.org/officeDocument/2006/relationships/hyperlink" Target="http://www.med66.com/webhtml/project/neikexue/chuanranbingxue.htm"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http://yixue.koolearn.com/" TargetMode="External"/><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Pages>
  <Words>534</Words>
  <Characters>3049</Characters>
  <Application>Microsoft Office Word</Application>
  <DocSecurity>0</DocSecurity>
  <Lines>25</Lines>
  <Paragraphs>7</Paragraphs>
  <ScaleCrop>false</ScaleCrop>
  <Company>Lenovo</Company>
  <LinksUpToDate>false</LinksUpToDate>
  <CharactersWithSpaces>3576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cdel</dc:creator>
  <cp:lastModifiedBy>xiaozhenzhen</cp:lastModifiedBy>
  <cp:revision>2</cp:revision>
  <dcterms:created xsi:type="dcterms:W3CDTF">2014-10-28T07:53:00Z</dcterms:created>
  <dcterms:modified xsi:type="dcterms:W3CDTF">2014-10-28T07:53:00Z</dcterms:modified>
</cp:coreProperties>
</file>