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AB2" w:rsidRPr="00874AB2" w:rsidRDefault="00874AB2" w:rsidP="00874AB2">
      <w:pPr>
        <w:widowControl/>
        <w:spacing w:line="300" w:lineRule="atLeast"/>
        <w:jc w:val="center"/>
        <w:rPr>
          <w:rFonts w:ascii="Tahoma" w:eastAsia="宋体" w:hAnsi="Tahoma" w:cs="Tahoma"/>
          <w:color w:val="000000"/>
          <w:kern w:val="0"/>
          <w:sz w:val="18"/>
          <w:szCs w:val="18"/>
        </w:rPr>
      </w:pPr>
      <w:r w:rsidRPr="00874AB2">
        <w:rPr>
          <w:rFonts w:ascii="黑体" w:eastAsia="黑体" w:hAnsi="黑体" w:cs="Tahoma" w:hint="eastAsia"/>
          <w:color w:val="000000"/>
          <w:kern w:val="0"/>
          <w:sz w:val="36"/>
          <w:szCs w:val="36"/>
        </w:rPr>
        <w:br/>
        <w:t>广西城市建设学校2014年招聘人员简章</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广西城市建设学校是一所立足广西，面向全国招生的全日制国家级重点中等职业学校，是相当正处级财政全额拨款事业单位，归口自治区住房和城乡建设厅管理。按照《中华人民共和国职业教育法》的有关规定，学校开展以中专学历为主的中等职业教育活动，培养地方经济发展需要的高素质、一线专业技能实践型人才。</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为加强我校学科建设和教师队伍建设，根据《广西壮族自治区事业单位公开招聘人员试行办法》（桂政发[2005]45号）和《广西壮族自治区事业单位公开招聘人员实施办法》（桂</w:t>
      </w:r>
      <w:proofErr w:type="gramStart"/>
      <w:r w:rsidRPr="00874AB2">
        <w:rPr>
          <w:rFonts w:ascii="仿宋_GB2312" w:eastAsia="仿宋_GB2312" w:hAnsi="Tahoma" w:cs="Tahoma" w:hint="eastAsia"/>
          <w:color w:val="000000"/>
          <w:kern w:val="0"/>
          <w:sz w:val="28"/>
          <w:szCs w:val="28"/>
        </w:rPr>
        <w:t>人社发</w:t>
      </w:r>
      <w:proofErr w:type="gramEnd"/>
      <w:r w:rsidRPr="00874AB2">
        <w:rPr>
          <w:rFonts w:ascii="仿宋_GB2312" w:eastAsia="仿宋_GB2312" w:hAnsi="Tahoma" w:cs="Tahoma" w:hint="eastAsia"/>
          <w:color w:val="000000"/>
          <w:kern w:val="0"/>
          <w:sz w:val="28"/>
          <w:szCs w:val="28"/>
        </w:rPr>
        <w:t>〔2011〕155号）的等有关文件精神，结合我校的实际情况，经自治区有关部门同意，现向区内外招聘相关专业的工作人员6名。现将有关事项公告如下：</w:t>
      </w:r>
    </w:p>
    <w:p w:rsidR="00874AB2" w:rsidRPr="00874AB2" w:rsidRDefault="00874AB2" w:rsidP="00874AB2">
      <w:pPr>
        <w:widowControl/>
        <w:spacing w:line="270" w:lineRule="atLeast"/>
        <w:ind w:hanging="720"/>
        <w:jc w:val="left"/>
        <w:rPr>
          <w:rFonts w:ascii="Tahoma" w:eastAsia="宋体" w:hAnsi="Tahoma" w:cs="Tahoma"/>
          <w:color w:val="000000"/>
          <w:kern w:val="0"/>
          <w:sz w:val="18"/>
          <w:szCs w:val="18"/>
        </w:rPr>
      </w:pPr>
      <w:r w:rsidRPr="00874AB2">
        <w:rPr>
          <w:rFonts w:ascii="仿宋_GB2312" w:eastAsia="仿宋_GB2312" w:hAnsi="Tahoma" w:cs="Tahoma" w:hint="eastAsia"/>
          <w:b/>
          <w:bCs/>
          <w:color w:val="000000"/>
          <w:kern w:val="0"/>
          <w:sz w:val="28"/>
        </w:rPr>
        <w:t>一、招聘岗位、人数及待遇</w:t>
      </w:r>
    </w:p>
    <w:p w:rsidR="00874AB2" w:rsidRPr="00874AB2" w:rsidRDefault="00874AB2" w:rsidP="00874AB2">
      <w:pPr>
        <w:widowControl/>
        <w:spacing w:line="270" w:lineRule="atLeast"/>
        <w:ind w:firstLine="546"/>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本次招聘的岗位数合计6个，均为实名</w:t>
      </w:r>
      <w:proofErr w:type="gramStart"/>
      <w:r w:rsidRPr="00874AB2">
        <w:rPr>
          <w:rFonts w:ascii="仿宋_GB2312" w:eastAsia="仿宋_GB2312" w:hAnsi="Tahoma" w:cs="Tahoma" w:hint="eastAsia"/>
          <w:color w:val="000000"/>
          <w:kern w:val="0"/>
          <w:sz w:val="28"/>
          <w:szCs w:val="28"/>
        </w:rPr>
        <w:t>编专业</w:t>
      </w:r>
      <w:proofErr w:type="gramEnd"/>
      <w:r w:rsidRPr="00874AB2">
        <w:rPr>
          <w:rFonts w:ascii="仿宋_GB2312" w:eastAsia="仿宋_GB2312" w:hAnsi="Tahoma" w:cs="Tahoma" w:hint="eastAsia"/>
          <w:color w:val="000000"/>
          <w:kern w:val="0"/>
          <w:sz w:val="28"/>
          <w:szCs w:val="28"/>
        </w:rPr>
        <w:t>技术人员。聘用人员按事业单位全额拨款工资及待遇执行。</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具体岗位、人数、专业情况见下表。</w:t>
      </w:r>
    </w:p>
    <w:p w:rsidR="00874AB2" w:rsidRPr="00874AB2" w:rsidRDefault="00874AB2" w:rsidP="00874AB2">
      <w:pPr>
        <w:widowControl/>
        <w:spacing w:line="300" w:lineRule="atLeast"/>
        <w:jc w:val="left"/>
        <w:rPr>
          <w:rFonts w:ascii="Tahoma" w:eastAsia="宋体" w:hAnsi="Tahoma" w:cs="Tahoma"/>
          <w:color w:val="000000"/>
          <w:kern w:val="0"/>
          <w:sz w:val="18"/>
          <w:szCs w:val="18"/>
        </w:rPr>
      </w:pPr>
      <w:r w:rsidRPr="00874AB2">
        <w:rPr>
          <w:rFonts w:ascii="Tahoma" w:eastAsia="宋体" w:hAnsi="Tahoma" w:cs="Tahoma"/>
          <w:color w:val="000000"/>
          <w:kern w:val="0"/>
          <w:sz w:val="18"/>
          <w:szCs w:val="18"/>
        </w:rPr>
        <w:t> </w:t>
      </w:r>
    </w:p>
    <w:tbl>
      <w:tblPr>
        <w:tblW w:w="9596" w:type="dxa"/>
        <w:jc w:val="center"/>
        <w:tblInd w:w="63" w:type="dxa"/>
        <w:tblCellMar>
          <w:left w:w="0" w:type="dxa"/>
          <w:right w:w="0" w:type="dxa"/>
        </w:tblCellMar>
        <w:tblLook w:val="04A0"/>
      </w:tblPr>
      <w:tblGrid>
        <w:gridCol w:w="1676"/>
        <w:gridCol w:w="720"/>
        <w:gridCol w:w="2880"/>
        <w:gridCol w:w="2160"/>
        <w:gridCol w:w="2160"/>
      </w:tblGrid>
      <w:tr w:rsidR="00874AB2" w:rsidRPr="00874AB2" w:rsidTr="00874AB2">
        <w:trPr>
          <w:trHeight w:val="722"/>
          <w:jc w:val="center"/>
        </w:trPr>
        <w:tc>
          <w:tcPr>
            <w:tcW w:w="167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74AB2" w:rsidRPr="00874AB2" w:rsidRDefault="00874AB2" w:rsidP="00874AB2">
            <w:pPr>
              <w:widowControl/>
              <w:jc w:val="center"/>
              <w:rPr>
                <w:rFonts w:ascii="宋体" w:eastAsia="宋体" w:hAnsi="宋体" w:cs="宋体"/>
                <w:kern w:val="0"/>
                <w:sz w:val="24"/>
                <w:szCs w:val="24"/>
              </w:rPr>
            </w:pPr>
            <w:r w:rsidRPr="00874AB2">
              <w:rPr>
                <w:rFonts w:ascii="仿宋_GB2312" w:eastAsia="仿宋_GB2312" w:hAnsi="宋体" w:cs="宋体" w:hint="eastAsia"/>
                <w:b/>
                <w:bCs/>
                <w:kern w:val="0"/>
                <w:sz w:val="24"/>
                <w:szCs w:val="24"/>
              </w:rPr>
              <w:t>岗位</w:t>
            </w:r>
          </w:p>
          <w:p w:rsidR="00874AB2" w:rsidRPr="00874AB2" w:rsidRDefault="00874AB2" w:rsidP="00874AB2">
            <w:pPr>
              <w:widowControl/>
              <w:jc w:val="center"/>
              <w:rPr>
                <w:rFonts w:ascii="宋体" w:eastAsia="宋体" w:hAnsi="宋体" w:cs="宋体"/>
                <w:kern w:val="0"/>
                <w:sz w:val="24"/>
                <w:szCs w:val="24"/>
              </w:rPr>
            </w:pPr>
            <w:r w:rsidRPr="00874AB2">
              <w:rPr>
                <w:rFonts w:ascii="仿宋_GB2312" w:eastAsia="仿宋_GB2312" w:hAnsi="宋体" w:cs="宋体" w:hint="eastAsia"/>
                <w:b/>
                <w:bCs/>
                <w:kern w:val="0"/>
                <w:sz w:val="24"/>
                <w:szCs w:val="24"/>
              </w:rPr>
              <w:t>名称</w:t>
            </w:r>
          </w:p>
        </w:tc>
        <w:tc>
          <w:tcPr>
            <w:tcW w:w="7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74AB2" w:rsidRPr="00874AB2" w:rsidRDefault="00874AB2" w:rsidP="00874AB2">
            <w:pPr>
              <w:widowControl/>
              <w:jc w:val="center"/>
              <w:rPr>
                <w:rFonts w:ascii="宋体" w:eastAsia="宋体" w:hAnsi="宋体" w:cs="宋体"/>
                <w:kern w:val="0"/>
                <w:sz w:val="24"/>
                <w:szCs w:val="24"/>
              </w:rPr>
            </w:pPr>
            <w:r w:rsidRPr="00874AB2">
              <w:rPr>
                <w:rFonts w:ascii="仿宋_GB2312" w:eastAsia="仿宋_GB2312" w:hAnsi="宋体" w:cs="宋体" w:hint="eastAsia"/>
                <w:b/>
                <w:bCs/>
                <w:kern w:val="0"/>
                <w:sz w:val="24"/>
                <w:szCs w:val="24"/>
              </w:rPr>
              <w:t>人数</w:t>
            </w:r>
          </w:p>
        </w:tc>
        <w:tc>
          <w:tcPr>
            <w:tcW w:w="28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74AB2" w:rsidRPr="00874AB2" w:rsidRDefault="00874AB2" w:rsidP="00874AB2">
            <w:pPr>
              <w:widowControl/>
              <w:jc w:val="center"/>
              <w:rPr>
                <w:rFonts w:ascii="宋体" w:eastAsia="宋体" w:hAnsi="宋体" w:cs="宋体"/>
                <w:kern w:val="0"/>
                <w:sz w:val="24"/>
                <w:szCs w:val="24"/>
              </w:rPr>
            </w:pPr>
            <w:r w:rsidRPr="00874AB2">
              <w:rPr>
                <w:rFonts w:ascii="仿宋_GB2312" w:eastAsia="仿宋_GB2312" w:hAnsi="宋体" w:cs="宋体" w:hint="eastAsia"/>
                <w:b/>
                <w:bCs/>
                <w:kern w:val="0"/>
                <w:sz w:val="24"/>
                <w:szCs w:val="24"/>
              </w:rPr>
              <w:t>专业</w:t>
            </w:r>
          </w:p>
        </w:tc>
        <w:tc>
          <w:tcPr>
            <w:tcW w:w="21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74AB2" w:rsidRPr="00874AB2" w:rsidRDefault="00874AB2" w:rsidP="00874AB2">
            <w:pPr>
              <w:widowControl/>
              <w:jc w:val="center"/>
              <w:rPr>
                <w:rFonts w:ascii="宋体" w:eastAsia="宋体" w:hAnsi="宋体" w:cs="宋体"/>
                <w:kern w:val="0"/>
                <w:sz w:val="24"/>
                <w:szCs w:val="24"/>
              </w:rPr>
            </w:pPr>
            <w:r w:rsidRPr="00874AB2">
              <w:rPr>
                <w:rFonts w:ascii="仿宋_GB2312" w:eastAsia="仿宋_GB2312" w:hAnsi="宋体" w:cs="宋体" w:hint="eastAsia"/>
                <w:b/>
                <w:bCs/>
                <w:kern w:val="0"/>
                <w:sz w:val="24"/>
                <w:szCs w:val="24"/>
              </w:rPr>
              <w:t>学历、职称</w:t>
            </w:r>
          </w:p>
        </w:tc>
        <w:tc>
          <w:tcPr>
            <w:tcW w:w="21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74AB2" w:rsidRPr="00874AB2" w:rsidRDefault="00874AB2" w:rsidP="00874AB2">
            <w:pPr>
              <w:widowControl/>
              <w:jc w:val="center"/>
              <w:rPr>
                <w:rFonts w:ascii="宋体" w:eastAsia="宋体" w:hAnsi="宋体" w:cs="宋体"/>
                <w:kern w:val="0"/>
                <w:sz w:val="24"/>
                <w:szCs w:val="24"/>
              </w:rPr>
            </w:pPr>
            <w:r w:rsidRPr="00874AB2">
              <w:rPr>
                <w:rFonts w:ascii="仿宋_GB2312" w:eastAsia="仿宋_GB2312" w:hAnsi="宋体" w:cs="宋体" w:hint="eastAsia"/>
                <w:b/>
                <w:bCs/>
                <w:kern w:val="0"/>
                <w:sz w:val="24"/>
                <w:szCs w:val="24"/>
              </w:rPr>
              <w:t>备注</w:t>
            </w:r>
          </w:p>
        </w:tc>
      </w:tr>
      <w:tr w:rsidR="00874AB2" w:rsidRPr="00874AB2" w:rsidTr="00874AB2">
        <w:trPr>
          <w:jc w:val="center"/>
        </w:trPr>
        <w:tc>
          <w:tcPr>
            <w:tcW w:w="16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74AB2" w:rsidRPr="00874AB2" w:rsidRDefault="00874AB2" w:rsidP="00874AB2">
            <w:pPr>
              <w:widowControl/>
              <w:jc w:val="center"/>
              <w:rPr>
                <w:rFonts w:ascii="宋体" w:eastAsia="宋体" w:hAnsi="宋体" w:cs="宋体"/>
                <w:kern w:val="0"/>
                <w:sz w:val="24"/>
                <w:szCs w:val="24"/>
              </w:rPr>
            </w:pPr>
            <w:r w:rsidRPr="00874AB2">
              <w:rPr>
                <w:rFonts w:ascii="仿宋_GB2312" w:eastAsia="仿宋_GB2312" w:hAnsi="宋体" w:cs="宋体" w:hint="eastAsia"/>
                <w:kern w:val="0"/>
                <w:sz w:val="24"/>
                <w:szCs w:val="24"/>
              </w:rPr>
              <w:t>教师</w:t>
            </w:r>
          </w:p>
          <w:p w:rsidR="00874AB2" w:rsidRPr="00874AB2" w:rsidRDefault="00874AB2" w:rsidP="00874AB2">
            <w:pPr>
              <w:widowControl/>
              <w:jc w:val="center"/>
              <w:rPr>
                <w:rFonts w:ascii="宋体" w:eastAsia="宋体" w:hAnsi="宋体" w:cs="宋体"/>
                <w:kern w:val="0"/>
                <w:sz w:val="24"/>
                <w:szCs w:val="24"/>
              </w:rPr>
            </w:pPr>
            <w:r w:rsidRPr="00874AB2">
              <w:rPr>
                <w:rFonts w:ascii="仿宋_GB2312" w:eastAsia="仿宋_GB2312" w:hAnsi="宋体" w:cs="宋体" w:hint="eastAsia"/>
                <w:kern w:val="0"/>
                <w:sz w:val="24"/>
                <w:szCs w:val="24"/>
              </w:rPr>
              <w:t>（专技十级）</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74AB2" w:rsidRPr="00874AB2" w:rsidRDefault="00874AB2" w:rsidP="00874AB2">
            <w:pPr>
              <w:widowControl/>
              <w:jc w:val="center"/>
              <w:rPr>
                <w:rFonts w:ascii="宋体" w:eastAsia="宋体" w:hAnsi="宋体" w:cs="宋体"/>
                <w:kern w:val="0"/>
                <w:sz w:val="24"/>
                <w:szCs w:val="24"/>
              </w:rPr>
            </w:pPr>
            <w:r w:rsidRPr="00874AB2">
              <w:rPr>
                <w:rFonts w:ascii="仿宋_GB2312" w:eastAsia="仿宋_GB2312" w:hAnsi="宋体" w:cs="宋体" w:hint="eastAsia"/>
                <w:kern w:val="0"/>
                <w:sz w:val="24"/>
                <w:szCs w:val="24"/>
              </w:rPr>
              <w:t>6</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74AB2" w:rsidRPr="00874AB2" w:rsidRDefault="00874AB2" w:rsidP="00874AB2">
            <w:pPr>
              <w:widowControl/>
              <w:jc w:val="left"/>
              <w:rPr>
                <w:rFonts w:ascii="宋体" w:eastAsia="宋体" w:hAnsi="宋体" w:cs="宋体"/>
                <w:kern w:val="0"/>
                <w:sz w:val="24"/>
                <w:szCs w:val="24"/>
              </w:rPr>
            </w:pPr>
            <w:r w:rsidRPr="00874AB2">
              <w:rPr>
                <w:rFonts w:ascii="仿宋_GB2312" w:eastAsia="仿宋_GB2312" w:hAnsi="宋体" w:cs="宋体" w:hint="eastAsia"/>
                <w:kern w:val="0"/>
                <w:sz w:val="24"/>
                <w:szCs w:val="24"/>
              </w:rPr>
              <w:t>土木工程类（建筑工程施工、建筑设备安装、给排水、建筑水电、市政、路桥、工程测量等）</w:t>
            </w:r>
          </w:p>
          <w:p w:rsidR="00874AB2" w:rsidRPr="00874AB2" w:rsidRDefault="00874AB2" w:rsidP="00874AB2">
            <w:pPr>
              <w:widowControl/>
              <w:jc w:val="left"/>
              <w:rPr>
                <w:rFonts w:ascii="宋体" w:eastAsia="宋体" w:hAnsi="宋体" w:cs="宋体"/>
                <w:kern w:val="0"/>
                <w:sz w:val="24"/>
                <w:szCs w:val="24"/>
              </w:rPr>
            </w:pPr>
            <w:r w:rsidRPr="00874AB2">
              <w:rPr>
                <w:rFonts w:ascii="仿宋_GB2312" w:eastAsia="仿宋_GB2312" w:hAnsi="宋体" w:cs="宋体" w:hint="eastAsia"/>
                <w:kern w:val="0"/>
                <w:sz w:val="24"/>
                <w:szCs w:val="24"/>
              </w:rPr>
              <w:t>工程管理类（工程造价、工程管理等）</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74AB2" w:rsidRPr="00874AB2" w:rsidRDefault="00874AB2" w:rsidP="00874AB2">
            <w:pPr>
              <w:widowControl/>
              <w:jc w:val="center"/>
              <w:rPr>
                <w:rFonts w:ascii="宋体" w:eastAsia="宋体" w:hAnsi="宋体" w:cs="宋体"/>
                <w:kern w:val="0"/>
                <w:sz w:val="24"/>
                <w:szCs w:val="24"/>
              </w:rPr>
            </w:pPr>
            <w:r w:rsidRPr="00874AB2">
              <w:rPr>
                <w:rFonts w:ascii="仿宋_GB2312" w:eastAsia="仿宋_GB2312" w:hAnsi="宋体" w:cs="宋体" w:hint="eastAsia"/>
                <w:kern w:val="0"/>
                <w:sz w:val="24"/>
                <w:szCs w:val="24"/>
              </w:rPr>
              <w:t>本科及以上学历</w:t>
            </w:r>
          </w:p>
          <w:p w:rsidR="00874AB2" w:rsidRPr="00874AB2" w:rsidRDefault="00874AB2" w:rsidP="00874AB2">
            <w:pPr>
              <w:widowControl/>
              <w:jc w:val="center"/>
              <w:rPr>
                <w:rFonts w:ascii="宋体" w:eastAsia="宋体" w:hAnsi="宋体" w:cs="宋体"/>
                <w:kern w:val="0"/>
                <w:sz w:val="24"/>
                <w:szCs w:val="24"/>
              </w:rPr>
            </w:pPr>
            <w:r w:rsidRPr="00874AB2">
              <w:rPr>
                <w:rFonts w:ascii="仿宋_GB2312" w:eastAsia="仿宋_GB2312" w:hAnsi="宋体" w:cs="宋体" w:hint="eastAsia"/>
                <w:kern w:val="0"/>
                <w:sz w:val="24"/>
                <w:szCs w:val="24"/>
              </w:rPr>
              <w:t>工程师及以上职称</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874AB2" w:rsidRPr="00874AB2" w:rsidRDefault="00874AB2" w:rsidP="00874AB2">
            <w:pPr>
              <w:widowControl/>
              <w:jc w:val="left"/>
              <w:rPr>
                <w:rFonts w:ascii="宋体" w:eastAsia="宋体" w:hAnsi="宋体" w:cs="宋体"/>
                <w:kern w:val="0"/>
                <w:sz w:val="24"/>
                <w:szCs w:val="24"/>
              </w:rPr>
            </w:pPr>
            <w:r w:rsidRPr="00874AB2">
              <w:rPr>
                <w:rFonts w:ascii="仿宋_GB2312" w:eastAsia="仿宋_GB2312" w:hAnsi="宋体" w:cs="宋体" w:hint="eastAsia"/>
                <w:kern w:val="0"/>
                <w:sz w:val="24"/>
                <w:szCs w:val="24"/>
              </w:rPr>
              <w:t>同等条件下有企业相关从业经验者、符合“双师”条件者优先、有教师资格证者优先</w:t>
            </w:r>
          </w:p>
        </w:tc>
      </w:tr>
    </w:tbl>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Tahoma" w:eastAsia="宋体" w:hAnsi="Tahoma" w:cs="Tahoma"/>
          <w:color w:val="000000"/>
          <w:kern w:val="0"/>
          <w:sz w:val="18"/>
          <w:szCs w:val="18"/>
        </w:rPr>
        <w:t> </w:t>
      </w:r>
    </w:p>
    <w:p w:rsidR="00874AB2" w:rsidRPr="00874AB2" w:rsidRDefault="00874AB2" w:rsidP="00874AB2">
      <w:pPr>
        <w:widowControl/>
        <w:spacing w:line="270" w:lineRule="atLeast"/>
        <w:ind w:firstLine="562"/>
        <w:jc w:val="left"/>
        <w:rPr>
          <w:rFonts w:ascii="Tahoma" w:eastAsia="宋体" w:hAnsi="Tahoma" w:cs="Tahoma"/>
          <w:color w:val="000000"/>
          <w:kern w:val="0"/>
          <w:sz w:val="18"/>
          <w:szCs w:val="18"/>
        </w:rPr>
      </w:pPr>
      <w:r w:rsidRPr="00874AB2">
        <w:rPr>
          <w:rFonts w:ascii="仿宋_GB2312" w:eastAsia="仿宋_GB2312" w:hAnsi="Tahoma" w:cs="Tahoma" w:hint="eastAsia"/>
          <w:b/>
          <w:bCs/>
          <w:color w:val="000000"/>
          <w:kern w:val="0"/>
          <w:sz w:val="28"/>
        </w:rPr>
        <w:lastRenderedPageBreak/>
        <w:t>二、应聘条件</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（一）基本条件:</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1、具有中华人民共和国国籍；</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2、遵纪守法，品行端正，具有良好的职业道德；</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3、思想品德端正，拥护中国共产党的路线、方针、政策，严格遵守国家宪法和法律，有较好的思想政治素质，热爱教育事业，具有良好的师德、服务意识和较强的业务能力，具备团队精神；</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4、具有正常履行岗位职责的身体条件，能适应拟任岗位所需的身体条件；</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5、年龄要求：博士年龄不限，其他应聘者要求在1969年1月1日以后出生，其中，年满40周岁以上者必须具有高级以上职称；</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6、具有本科以上学历、相关专业工程师以上职称；</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7、具备应聘岗位所需的其他条件。</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（二）有关说明</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聘用人员的住房及配偶的工作自行解决。</w:t>
      </w:r>
    </w:p>
    <w:p w:rsidR="00874AB2" w:rsidRPr="00874AB2" w:rsidRDefault="00874AB2" w:rsidP="00874AB2">
      <w:pPr>
        <w:widowControl/>
        <w:spacing w:line="270" w:lineRule="atLeast"/>
        <w:ind w:firstLine="562"/>
        <w:jc w:val="left"/>
        <w:rPr>
          <w:rFonts w:ascii="Tahoma" w:eastAsia="宋体" w:hAnsi="Tahoma" w:cs="Tahoma"/>
          <w:color w:val="000000"/>
          <w:kern w:val="0"/>
          <w:sz w:val="18"/>
          <w:szCs w:val="18"/>
        </w:rPr>
      </w:pPr>
      <w:r w:rsidRPr="00874AB2">
        <w:rPr>
          <w:rFonts w:ascii="仿宋_GB2312" w:eastAsia="仿宋_GB2312" w:hAnsi="Tahoma" w:cs="Tahoma" w:hint="eastAsia"/>
          <w:b/>
          <w:bCs/>
          <w:color w:val="000000"/>
          <w:kern w:val="0"/>
          <w:sz w:val="28"/>
        </w:rPr>
        <w:t>三、招聘程序及办法</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招聘工作按照德才兼备的用人标准和公开、平等、竞争、择优的原则，采取面试与考核相结合的办法进行，按照制定招聘计划、发布招聘公告、报名及资格审查、面试、考核、体检、确定拟聘人员、公示招聘结果、办理聘用手续的程序进行。</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（一）报名及资格审查</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1、报名提供以下材料：</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lastRenderedPageBreak/>
        <w:t>（1）报名表1份</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（2）个人简历1份</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（3）近期1寸证件照2张（1张贴于报名表相片栏、1张贴于报名表右下方以备用）</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（4）提供身份证、毕业证、学位证、职称证以及报名条件中要求的技能等级证书复印件各1份</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（6）应届毕业生提供就业推荐表复印件1份</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（7）获奖材料各1份</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注意：所提供的报名资料按以上顺序排列装订成册再提交。</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2、报名注意事项</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（1）应聘者应如实提供材料，经验核后发现有弄虚作假的，取消应聘资格。</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（2）报名者须在通知现场审核的时间内，由本人</w:t>
      </w:r>
      <w:proofErr w:type="gramStart"/>
      <w:r w:rsidRPr="00874AB2">
        <w:rPr>
          <w:rFonts w:ascii="仿宋_GB2312" w:eastAsia="仿宋_GB2312" w:hAnsi="Tahoma" w:cs="Tahoma" w:hint="eastAsia"/>
          <w:color w:val="000000"/>
          <w:kern w:val="0"/>
          <w:sz w:val="28"/>
          <w:szCs w:val="28"/>
        </w:rPr>
        <w:t>持所有</w:t>
      </w:r>
      <w:proofErr w:type="gramEnd"/>
      <w:r w:rsidRPr="00874AB2">
        <w:rPr>
          <w:rFonts w:ascii="仿宋_GB2312" w:eastAsia="仿宋_GB2312" w:hAnsi="Tahoma" w:cs="Tahoma" w:hint="eastAsia"/>
          <w:color w:val="000000"/>
          <w:kern w:val="0"/>
          <w:sz w:val="28"/>
          <w:szCs w:val="28"/>
        </w:rPr>
        <w:t>报名资料原件到我校人事科现场审核（审核完毕原件退回），否则取消考试资格。</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（3）报名材料</w:t>
      </w:r>
      <w:proofErr w:type="gramStart"/>
      <w:r w:rsidRPr="00874AB2">
        <w:rPr>
          <w:rFonts w:ascii="仿宋_GB2312" w:eastAsia="仿宋_GB2312" w:hAnsi="Tahoma" w:cs="Tahoma" w:hint="eastAsia"/>
          <w:color w:val="000000"/>
          <w:kern w:val="0"/>
          <w:sz w:val="28"/>
          <w:szCs w:val="28"/>
        </w:rPr>
        <w:t>提交后恕不</w:t>
      </w:r>
      <w:proofErr w:type="gramEnd"/>
      <w:r w:rsidRPr="00874AB2">
        <w:rPr>
          <w:rFonts w:ascii="仿宋_GB2312" w:eastAsia="仿宋_GB2312" w:hAnsi="Tahoma" w:cs="Tahoma" w:hint="eastAsia"/>
          <w:color w:val="000000"/>
          <w:kern w:val="0"/>
          <w:sz w:val="28"/>
          <w:szCs w:val="28"/>
        </w:rPr>
        <w:t>退还。</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3、报名方式：现场报名或信函邮寄报名方式</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现场报名期限：公告公布之日起至2014年9月30日</w:t>
      </w:r>
      <w:proofErr w:type="gramStart"/>
      <w:r w:rsidRPr="00874AB2">
        <w:rPr>
          <w:rFonts w:ascii="仿宋_GB2312" w:eastAsia="仿宋_GB2312" w:hAnsi="Tahoma" w:cs="Tahoma" w:hint="eastAsia"/>
          <w:color w:val="000000"/>
          <w:kern w:val="0"/>
          <w:sz w:val="28"/>
          <w:szCs w:val="28"/>
        </w:rPr>
        <w:t>止</w:t>
      </w:r>
      <w:proofErr w:type="gramEnd"/>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上午8:30～11:00，</w:t>
      </w:r>
      <w:r w:rsidRPr="00874AB2">
        <w:rPr>
          <w:rFonts w:ascii="仿宋_GB2312" w:eastAsia="仿宋_GB2312" w:hAnsi="Tahoma" w:cs="Tahoma" w:hint="eastAsia"/>
          <w:color w:val="000000"/>
          <w:kern w:val="0"/>
          <w:sz w:val="28"/>
          <w:szCs w:val="28"/>
        </w:rPr>
        <w:t>  </w:t>
      </w:r>
      <w:r w:rsidRPr="00874AB2">
        <w:rPr>
          <w:rFonts w:ascii="仿宋_GB2312" w:eastAsia="仿宋_GB2312" w:hAnsi="Tahoma" w:cs="Tahoma" w:hint="eastAsia"/>
          <w:color w:val="000000"/>
          <w:kern w:val="0"/>
          <w:sz w:val="28"/>
          <w:szCs w:val="28"/>
        </w:rPr>
        <w:t xml:space="preserve"> 下午3:00～5:00</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快递报名期限：公告公布之日起至2014年9月30日上午12:00止（以我校工作人员签收时间为准）</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报名地点：桂林市环城南二路121号</w:t>
      </w:r>
      <w:r w:rsidRPr="00874AB2">
        <w:rPr>
          <w:rFonts w:ascii="仿宋_GB2312" w:eastAsia="仿宋_GB2312" w:hAnsi="Tahoma" w:cs="Tahoma" w:hint="eastAsia"/>
          <w:color w:val="000000"/>
          <w:kern w:val="0"/>
          <w:sz w:val="28"/>
          <w:szCs w:val="28"/>
        </w:rPr>
        <w:t> </w:t>
      </w:r>
      <w:r w:rsidRPr="00874AB2">
        <w:rPr>
          <w:rFonts w:ascii="仿宋_GB2312" w:eastAsia="仿宋_GB2312" w:hAnsi="Tahoma" w:cs="Tahoma" w:hint="eastAsia"/>
          <w:color w:val="000000"/>
          <w:kern w:val="0"/>
          <w:sz w:val="28"/>
          <w:szCs w:val="28"/>
        </w:rPr>
        <w:t>广西城市建设学校人事科</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lastRenderedPageBreak/>
        <w:t>邮编：541003</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4、其他说明：不符合本招聘简章所列专业岗位条件的人员谢绝报名。根据报名情况，对个别岗位报名人数达不到开考比例，确因需要在当年补缺的，经主管部门和自治区</w:t>
      </w:r>
      <w:proofErr w:type="gramStart"/>
      <w:r w:rsidRPr="00874AB2">
        <w:rPr>
          <w:rFonts w:ascii="仿宋_GB2312" w:eastAsia="仿宋_GB2312" w:hAnsi="Tahoma" w:cs="Tahoma" w:hint="eastAsia"/>
          <w:color w:val="000000"/>
          <w:kern w:val="0"/>
          <w:sz w:val="28"/>
          <w:szCs w:val="28"/>
        </w:rPr>
        <w:t>人社厅</w:t>
      </w:r>
      <w:proofErr w:type="gramEnd"/>
      <w:r w:rsidRPr="00874AB2">
        <w:rPr>
          <w:rFonts w:ascii="仿宋_GB2312" w:eastAsia="仿宋_GB2312" w:hAnsi="Tahoma" w:cs="Tahoma" w:hint="eastAsia"/>
          <w:color w:val="000000"/>
          <w:kern w:val="0"/>
          <w:sz w:val="28"/>
          <w:szCs w:val="28"/>
        </w:rPr>
        <w:t>批准方可开考。调整结果在学校网站上公布。</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5、资格审查</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我校根据公开招聘的基本条件，对应聘者的应聘资格进行审查，并在网上公布资格审查合格的名单、准考证号、考试时间及地点。</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对应聘人员的资格审查工作，将贯穿招聘工作的全过程。应聘者所提供的材料必须真实准确，如有不实情况，一经发现，随时取消其应聘资格。</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（二）面试</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报名结束后，我校根据公开招聘的基本条件，对应聘者的应聘资格进行审查，并在在广西人才网(http://www.gxrc.com/)、广西建设网（http://www.gxcic.net）、广西城市建设学校网(</w:t>
      </w:r>
      <w:hyperlink r:id="rId6" w:history="1">
        <w:r w:rsidRPr="00874AB2">
          <w:rPr>
            <w:rFonts w:ascii="仿宋_GB2312" w:eastAsia="仿宋_GB2312" w:hAnsi="Tahoma" w:cs="Tahoma" w:hint="eastAsia"/>
            <w:kern w:val="0"/>
            <w:sz w:val="28"/>
          </w:rPr>
          <w:t>http://www.gxcic.net/gxcjx</w:t>
        </w:r>
      </w:hyperlink>
      <w:r w:rsidRPr="00874AB2">
        <w:rPr>
          <w:rFonts w:ascii="仿宋_GB2312" w:eastAsia="仿宋_GB2312" w:hAnsi="Tahoma" w:cs="Tahoma" w:hint="eastAsia"/>
          <w:color w:val="000000"/>
          <w:kern w:val="0"/>
          <w:sz w:val="28"/>
          <w:szCs w:val="28"/>
        </w:rPr>
        <w:t>)</w:t>
      </w:r>
      <w:r w:rsidRPr="00874AB2">
        <w:rPr>
          <w:rFonts w:ascii="Tahoma" w:eastAsia="宋体" w:hAnsi="Tahoma" w:cs="Tahoma"/>
          <w:color w:val="000000"/>
          <w:kern w:val="0"/>
          <w:sz w:val="18"/>
          <w:szCs w:val="18"/>
        </w:rPr>
        <w:t>上公布资格审查合格的名单、准考证号、面试时间及地点。</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面试由广西城市建设学校按有关规定组织实施。采取试讲、综合面试的方式进行，总成绩按试讲、综合面试成绩5:5的比例计算。主要测试面试者的专业基础知识、业务能力和素质潜能以及综合分析能力、言语表达能力、应急与情绪控制能力、人际关系、举止仪表等。面试考官不少于7人，由用人单位、主管部门、</w:t>
      </w:r>
      <w:proofErr w:type="gramStart"/>
      <w:r w:rsidRPr="00874AB2">
        <w:rPr>
          <w:rFonts w:ascii="仿宋_GB2312" w:eastAsia="仿宋_GB2312" w:hAnsi="Tahoma" w:cs="Tahoma" w:hint="eastAsia"/>
          <w:color w:val="000000"/>
          <w:kern w:val="0"/>
          <w:sz w:val="28"/>
          <w:szCs w:val="28"/>
        </w:rPr>
        <w:t>人社部门</w:t>
      </w:r>
      <w:proofErr w:type="gramEnd"/>
      <w:r w:rsidRPr="00874AB2">
        <w:rPr>
          <w:rFonts w:ascii="仿宋_GB2312" w:eastAsia="仿宋_GB2312" w:hAnsi="Tahoma" w:cs="Tahoma" w:hint="eastAsia"/>
          <w:color w:val="000000"/>
          <w:kern w:val="0"/>
          <w:sz w:val="28"/>
          <w:szCs w:val="28"/>
        </w:rPr>
        <w:t>以及外单位专家组成，其中外单位专家不少于考官总数的三分之一。</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lastRenderedPageBreak/>
        <w:t>面试成绩满分为100分，面试成绩未达到60分者，不得确定为考核人选。面试成绩当场公布并于当日公布在学校网站和单位工作区域内。</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（四）考核和体检</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根据面试成绩由高分到低分按照1∶2比例确定考核对象。主要考察应聘者的思想政治表现、道德品质、业务能力、工作实绩（学业成绩）以及遵守国家法律法规等情况，并对应聘人员资格条件进行复查。</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我校按照考核结果择优确定拟聘人员，统一安排拟聘人员到指定医院体检，体检费用自理。体检标准参照公务员录用的体检标准执行。不按时参加体检者，视同放弃资格。体检中出现身体不合格者时，在同职位考试人员中按照考试总成绩从高分到低分依次等额递补。</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（五）公示</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根据岗位要求以及考试、考核、体检结果，学校领导班子集体讨论确定拟聘人选并在网上公布拟聘人员基本信息（包括姓名、性别、年龄、专业、学历学位、拟聘岗位等），公示期为7个工作日。</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（六）审批</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经公示无异议的人员，报自治区人力资源和社会保障厅审批。</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（七）聘用</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我校按照干部人事管理权限报有关部门审批后，按规定办理相关聘用手续。</w:t>
      </w:r>
    </w:p>
    <w:p w:rsidR="00874AB2" w:rsidRPr="00874AB2" w:rsidRDefault="00874AB2" w:rsidP="00874AB2">
      <w:pPr>
        <w:widowControl/>
        <w:spacing w:line="270" w:lineRule="atLeast"/>
        <w:ind w:firstLine="562"/>
        <w:jc w:val="left"/>
        <w:rPr>
          <w:rFonts w:ascii="Tahoma" w:eastAsia="宋体" w:hAnsi="Tahoma" w:cs="Tahoma"/>
          <w:color w:val="000000"/>
          <w:kern w:val="0"/>
          <w:sz w:val="18"/>
          <w:szCs w:val="18"/>
        </w:rPr>
      </w:pPr>
      <w:r w:rsidRPr="00874AB2">
        <w:rPr>
          <w:rFonts w:ascii="仿宋_GB2312" w:eastAsia="仿宋_GB2312" w:hAnsi="Tahoma" w:cs="Tahoma" w:hint="eastAsia"/>
          <w:b/>
          <w:bCs/>
          <w:color w:val="000000"/>
          <w:kern w:val="0"/>
          <w:sz w:val="28"/>
        </w:rPr>
        <w:t>四、具体招聘办法由广西城市建设学校负责解释。</w:t>
      </w:r>
    </w:p>
    <w:p w:rsidR="00874AB2" w:rsidRPr="00874AB2" w:rsidRDefault="00874AB2" w:rsidP="00874AB2">
      <w:pPr>
        <w:widowControl/>
        <w:spacing w:line="270" w:lineRule="atLeast"/>
        <w:ind w:firstLine="562"/>
        <w:jc w:val="left"/>
        <w:rPr>
          <w:rFonts w:ascii="Tahoma" w:eastAsia="宋体" w:hAnsi="Tahoma" w:cs="Tahoma"/>
          <w:color w:val="000000"/>
          <w:kern w:val="0"/>
          <w:sz w:val="18"/>
          <w:szCs w:val="18"/>
        </w:rPr>
      </w:pPr>
      <w:r w:rsidRPr="00874AB2">
        <w:rPr>
          <w:rFonts w:ascii="仿宋_GB2312" w:eastAsia="仿宋_GB2312" w:hAnsi="Tahoma" w:cs="Tahoma" w:hint="eastAsia"/>
          <w:b/>
          <w:bCs/>
          <w:color w:val="000000"/>
          <w:kern w:val="0"/>
          <w:sz w:val="28"/>
        </w:rPr>
        <w:lastRenderedPageBreak/>
        <w:t>五、其他事宜</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（一）有关本次公开招聘相关的所有后续通知和变动均在广西城市建设学校网站上通知，请应聘者自行关注，过期自误。</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（二）联系电话：广西城市建设学校人事科0773-3612083</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联系人：周志琼</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（三）学校地址：桂林市环城南二路121号（瓦窑）</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乘车路线：乘坐11、99、12、20、36、202路公共汽车均可达。</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Tahoma" w:eastAsia="宋体" w:hAnsi="Tahoma" w:cs="Tahoma"/>
          <w:color w:val="000000"/>
          <w:kern w:val="0"/>
          <w:sz w:val="18"/>
          <w:szCs w:val="18"/>
        </w:rPr>
        <w:t> </w:t>
      </w:r>
    </w:p>
    <w:p w:rsidR="00874AB2" w:rsidRPr="00874AB2" w:rsidRDefault="00874AB2" w:rsidP="00874AB2">
      <w:pPr>
        <w:widowControl/>
        <w:spacing w:line="270" w:lineRule="atLeast"/>
        <w:ind w:firstLine="54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广西城市建设学校</w:t>
      </w:r>
    </w:p>
    <w:p w:rsidR="00874AB2" w:rsidRPr="00874AB2" w:rsidRDefault="00874AB2" w:rsidP="00874AB2">
      <w:pPr>
        <w:widowControl/>
        <w:spacing w:line="270" w:lineRule="atLeast"/>
        <w:ind w:firstLine="560"/>
        <w:jc w:val="left"/>
        <w:rPr>
          <w:rFonts w:ascii="Tahoma" w:eastAsia="宋体" w:hAnsi="Tahoma" w:cs="Tahoma"/>
          <w:color w:val="000000"/>
          <w:kern w:val="0"/>
          <w:sz w:val="18"/>
          <w:szCs w:val="18"/>
        </w:rPr>
      </w:pPr>
      <w:r w:rsidRPr="00874AB2">
        <w:rPr>
          <w:rFonts w:ascii="仿宋_GB2312" w:eastAsia="仿宋_GB2312" w:hAnsi="Tahoma" w:cs="Tahoma" w:hint="eastAsia"/>
          <w:color w:val="000000"/>
          <w:kern w:val="0"/>
          <w:sz w:val="28"/>
          <w:szCs w:val="28"/>
        </w:rPr>
        <w:t>   </w:t>
      </w:r>
      <w:r w:rsidRPr="00874AB2">
        <w:rPr>
          <w:rFonts w:ascii="仿宋_GB2312" w:eastAsia="仿宋_GB2312" w:hAnsi="Tahoma" w:cs="Tahoma" w:hint="eastAsia"/>
          <w:color w:val="000000"/>
          <w:kern w:val="0"/>
          <w:sz w:val="28"/>
          <w:szCs w:val="28"/>
        </w:rPr>
        <w:t xml:space="preserve"> </w:t>
      </w:r>
      <w:r w:rsidRPr="00874AB2">
        <w:rPr>
          <w:rFonts w:ascii="仿宋_GB2312" w:eastAsia="仿宋_GB2312" w:hAnsi="Tahoma" w:cs="Tahoma" w:hint="eastAsia"/>
          <w:color w:val="000000"/>
          <w:kern w:val="0"/>
          <w:sz w:val="28"/>
          <w:szCs w:val="28"/>
        </w:rPr>
        <w:t>                </w:t>
      </w:r>
      <w:r>
        <w:rPr>
          <w:rFonts w:ascii="仿宋_GB2312" w:eastAsia="仿宋_GB2312" w:hAnsi="Tahoma" w:cs="Tahoma" w:hint="eastAsia"/>
          <w:color w:val="000000"/>
          <w:kern w:val="0"/>
          <w:sz w:val="28"/>
          <w:szCs w:val="28"/>
        </w:rPr>
        <w:t xml:space="preserve">             </w:t>
      </w:r>
      <w:r w:rsidRPr="00874AB2">
        <w:rPr>
          <w:rFonts w:ascii="仿宋_GB2312" w:eastAsia="仿宋_GB2312" w:hAnsi="Tahoma" w:cs="Tahoma" w:hint="eastAsia"/>
          <w:color w:val="000000"/>
          <w:kern w:val="0"/>
          <w:sz w:val="28"/>
          <w:szCs w:val="28"/>
        </w:rPr>
        <w:t>                </w:t>
      </w:r>
      <w:r w:rsidRPr="00874AB2">
        <w:rPr>
          <w:rFonts w:ascii="仿宋_GB2312" w:eastAsia="仿宋_GB2312" w:hAnsi="Tahoma" w:cs="Tahoma" w:hint="eastAsia"/>
          <w:color w:val="000000"/>
          <w:kern w:val="0"/>
          <w:sz w:val="28"/>
          <w:szCs w:val="28"/>
        </w:rPr>
        <w:t>2014年8月26日</w:t>
      </w:r>
    </w:p>
    <w:p w:rsidR="008C5524" w:rsidRPr="00874AB2" w:rsidRDefault="00EB706B"/>
    <w:sectPr w:rsidR="008C5524" w:rsidRPr="00874AB2" w:rsidSect="007823B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706B" w:rsidRDefault="00EB706B" w:rsidP="00874AB2">
      <w:r>
        <w:separator/>
      </w:r>
    </w:p>
  </w:endnote>
  <w:endnote w:type="continuationSeparator" w:id="0">
    <w:p w:rsidR="00EB706B" w:rsidRDefault="00EB706B" w:rsidP="00874A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706B" w:rsidRDefault="00EB706B" w:rsidP="00874AB2">
      <w:r>
        <w:separator/>
      </w:r>
    </w:p>
  </w:footnote>
  <w:footnote w:type="continuationSeparator" w:id="0">
    <w:p w:rsidR="00EB706B" w:rsidRDefault="00EB706B" w:rsidP="00874A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4AB2"/>
    <w:rsid w:val="00143126"/>
    <w:rsid w:val="007823BF"/>
    <w:rsid w:val="00874AB2"/>
    <w:rsid w:val="00891E87"/>
    <w:rsid w:val="00EB70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23B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74A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74AB2"/>
    <w:rPr>
      <w:sz w:val="18"/>
      <w:szCs w:val="18"/>
    </w:rPr>
  </w:style>
  <w:style w:type="paragraph" w:styleId="a4">
    <w:name w:val="footer"/>
    <w:basedOn w:val="a"/>
    <w:link w:val="Char0"/>
    <w:uiPriority w:val="99"/>
    <w:semiHidden/>
    <w:unhideWhenUsed/>
    <w:rsid w:val="00874AB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74AB2"/>
    <w:rPr>
      <w:sz w:val="18"/>
      <w:szCs w:val="18"/>
    </w:rPr>
  </w:style>
  <w:style w:type="character" w:styleId="a5">
    <w:name w:val="Strong"/>
    <w:basedOn w:val="a0"/>
    <w:uiPriority w:val="22"/>
    <w:qFormat/>
    <w:rsid w:val="00874AB2"/>
    <w:rPr>
      <w:b/>
      <w:bCs/>
    </w:rPr>
  </w:style>
  <w:style w:type="character" w:styleId="a6">
    <w:name w:val="Hyperlink"/>
    <w:basedOn w:val="a0"/>
    <w:uiPriority w:val="99"/>
    <w:semiHidden/>
    <w:unhideWhenUsed/>
    <w:rsid w:val="00874AB2"/>
    <w:rPr>
      <w:color w:val="0000FF"/>
      <w:u w:val="single"/>
    </w:rPr>
  </w:style>
</w:styles>
</file>

<file path=word/webSettings.xml><?xml version="1.0" encoding="utf-8"?>
<w:webSettings xmlns:r="http://schemas.openxmlformats.org/officeDocument/2006/relationships" xmlns:w="http://schemas.openxmlformats.org/wordprocessingml/2006/main">
  <w:divs>
    <w:div w:id="1380662803">
      <w:bodyDiv w:val="1"/>
      <w:marLeft w:val="0"/>
      <w:marRight w:val="0"/>
      <w:marTop w:val="0"/>
      <w:marBottom w:val="0"/>
      <w:divBdr>
        <w:top w:val="none" w:sz="0" w:space="0" w:color="auto"/>
        <w:left w:val="none" w:sz="0" w:space="0" w:color="auto"/>
        <w:bottom w:val="none" w:sz="0" w:space="0" w:color="auto"/>
        <w:right w:val="none" w:sz="0" w:space="0" w:color="auto"/>
      </w:divBdr>
      <w:divsChild>
        <w:div w:id="1446653338">
          <w:marLeft w:val="0"/>
          <w:marRight w:val="0"/>
          <w:marTop w:val="120"/>
          <w:marBottom w:val="120"/>
          <w:divBdr>
            <w:top w:val="none" w:sz="0" w:space="0" w:color="auto"/>
            <w:left w:val="none" w:sz="0" w:space="0" w:color="auto"/>
            <w:bottom w:val="none" w:sz="0" w:space="0" w:color="auto"/>
            <w:right w:val="none" w:sz="0" w:space="0" w:color="auto"/>
          </w:divBdr>
        </w:div>
        <w:div w:id="1918319023">
          <w:marLeft w:val="1140"/>
          <w:marRight w:val="0"/>
          <w:marTop w:val="0"/>
          <w:marBottom w:val="0"/>
          <w:divBdr>
            <w:top w:val="none" w:sz="0" w:space="0" w:color="auto"/>
            <w:left w:val="none" w:sz="0" w:space="0" w:color="auto"/>
            <w:bottom w:val="none" w:sz="0" w:space="0" w:color="auto"/>
            <w:right w:val="none" w:sz="0" w:space="0" w:color="auto"/>
          </w:divBdr>
        </w:div>
        <w:div w:id="142235620">
          <w:marLeft w:val="0"/>
          <w:marRight w:val="420"/>
          <w:marTop w:val="0"/>
          <w:marBottom w:val="0"/>
          <w:divBdr>
            <w:top w:val="none" w:sz="0" w:space="0" w:color="auto"/>
            <w:left w:val="none" w:sz="0" w:space="0" w:color="auto"/>
            <w:bottom w:val="none" w:sz="0" w:space="0" w:color="auto"/>
            <w:right w:val="none" w:sz="0" w:space="0" w:color="auto"/>
          </w:divBdr>
        </w:div>
        <w:div w:id="1942030983">
          <w:marLeft w:val="0"/>
          <w:marRight w:val="0"/>
          <w:marTop w:val="0"/>
          <w:marBottom w:val="0"/>
          <w:divBdr>
            <w:top w:val="none" w:sz="0" w:space="0" w:color="auto"/>
            <w:left w:val="none" w:sz="0" w:space="0" w:color="auto"/>
            <w:bottom w:val="none" w:sz="0" w:space="0" w:color="auto"/>
            <w:right w:val="none" w:sz="0" w:space="0" w:color="auto"/>
          </w:divBdr>
        </w:div>
        <w:div w:id="1781611057">
          <w:marLeft w:val="0"/>
          <w:marRight w:val="0"/>
          <w:marTop w:val="0"/>
          <w:marBottom w:val="0"/>
          <w:divBdr>
            <w:top w:val="none" w:sz="0" w:space="0" w:color="auto"/>
            <w:left w:val="none" w:sz="0" w:space="0" w:color="auto"/>
            <w:bottom w:val="none" w:sz="0" w:space="0" w:color="auto"/>
            <w:right w:val="none" w:sz="0" w:space="0" w:color="auto"/>
          </w:divBdr>
        </w:div>
        <w:div w:id="21068829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xcic.net/gxcjx/"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410</Words>
  <Characters>2343</Characters>
  <Application>Microsoft Office Word</Application>
  <DocSecurity>0</DocSecurity>
  <Lines>19</Lines>
  <Paragraphs>5</Paragraphs>
  <ScaleCrop>false</ScaleCrop>
  <Company>微软中国</Company>
  <LinksUpToDate>false</LinksUpToDate>
  <CharactersWithSpaces>2748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2014-09-24T02:08:00Z</dcterms:created>
  <dcterms:modified xsi:type="dcterms:W3CDTF">2014-09-24T02:09:00Z</dcterms:modified>
</cp:coreProperties>
</file>