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附件一：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湘南学院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2019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年高水平运动队篮球项目测试内容及评分标准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一、考核指标与所占分值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1104900"/>
            <wp:effectExtent l="0" t="0" r="0" b="0"/>
            <wp:docPr id="23" name="图片 23" descr="https://t3.chei.com.cn/news/img/177228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3.chei.com.cn/news/img/17722881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二、考试方法与评分标准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(</w:t>
      </w:r>
      <w:proofErr w:type="gramStart"/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一</w:t>
      </w:r>
      <w:proofErr w:type="gramEnd"/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专项素质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摸高：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考试方法：考生助跑起跳摸高，单手触摸电子摸高器或有固定标尺的高物，记录绝对高度。助跑距离和起跳方式不限。每人测试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次，取最好成绩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精确到厘米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评分标准：见表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3-1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372100" cy="3419475"/>
            <wp:effectExtent l="0" t="0" r="0" b="9525"/>
            <wp:docPr id="22" name="图片 22" descr="https://t1.chei.com.cn/news/img/177228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1.chei.com.cn/news/img/17722881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br/>
      </w: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572125" cy="6143625"/>
            <wp:effectExtent l="0" t="0" r="9525" b="9525"/>
            <wp:docPr id="21" name="图片 21" descr="https://t3.chei.com.cn/news/img/177228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3.chei.com.cn/news/img/17722881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二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专项技术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投篮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(1)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考试方法：如图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3-1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所示，在以篮圈中心投影点为圆心，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5.5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米为半径所划的弧线上设置五个投篮点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球场两侧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度角处、两侧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45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度处和正面弧顶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，每个点位放置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个球，共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个球。考生须从第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投篮点或第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投篮点开始投篮，按逆时针或顺时针方向依次投完每个点位的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个球。测试时间为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分钟。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lastRenderedPageBreak/>
        <w:t>要求考生必须在弧线外投篮，球出手前双脚不得踩线，若踩线投中则计为无效投篮，不得分。每人测试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次，取最好成绩。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(2)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评分标准：每投中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球，得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分，投中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球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含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以上为满分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分。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2581275"/>
            <wp:effectExtent l="0" t="0" r="0" b="9525"/>
            <wp:docPr id="20" name="图片 20" descr="https://t2.chei.com.cn/news/img/177228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2.chei.com.cn/news/img/17722881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多种变向运球上篮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(1)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考试方法：如图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3-2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所示，考生在球场端线中点外出发区持球站立，当其身体任意部位穿过端线外沿的垂直面时开始计时。考生用右手运球至</w:t>
      </w:r>
      <w:r w:rsidRPr="00DD73B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①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处，在</w:t>
      </w:r>
      <w:r w:rsidRPr="00DD73B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①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处做右手背后运球，换左手向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②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处运球，至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②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处做左手后转身运球，换右手运球至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③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处，在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③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处做右手胯下运球后右手上篮。球中</w:t>
      </w:r>
      <w:proofErr w:type="gramStart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篮</w:t>
      </w:r>
      <w:proofErr w:type="gramEnd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后方可用左手运球返回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③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处，在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③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处做左手背后运球，换右手向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②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处运球，在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②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处做右手后转身运球，换左手向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①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处运球，在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①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处做左手胯下运球后左手上篮。球中后做同样的动作再重复一次，最后一次上篮命中后，持球冲出端线，考生身体任意部位穿过端线外沿垂直面时停止计时，记录完成的时间。每人测试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次，取最好成绩。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lastRenderedPageBreak/>
        <w:t>篮球场地上的标志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①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、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②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、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③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为以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40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厘米为半径的圆圈。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①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、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③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圆圈中心点到端线内沿的距离为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6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米，到边线内沿的距离为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米。</w:t>
      </w:r>
      <w:r w:rsidRPr="00DD73BA"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②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在中线上，到中圈中心点的距离为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2.8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考生在考试时必须任意一脚踩到圆圈线或圆圈内地面，方可运球变向，否则视为无效，不予计分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;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运球上篮时必须投中，若球未投中仍继续带球前进，则视为无效，不予计分。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考生在运球行进的过程中不得违例，每次违例计时追加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秒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;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必须使用规定的手上篮，错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次，计时追加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秒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;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胯下变向运球时，必须从体前由内侧向外侧变向运球换手，错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次计时追加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秒。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(2)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评分标准：见表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3-2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715000" cy="2819400"/>
            <wp:effectExtent l="0" t="0" r="0" b="0"/>
            <wp:docPr id="19" name="图片 19" descr="https://t1.chei.com.cn/news/img/177228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1.chei.com.cn/news/img/17722881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br/>
      </w: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5572125"/>
            <wp:effectExtent l="0" t="0" r="0" b="9525"/>
            <wp:docPr id="18" name="图片 18" descr="https://t2.chei.com.cn/news/img/177228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2.chei.com.cn/news/img/1772288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br/>
      </w: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715000" cy="1695450"/>
            <wp:effectExtent l="0" t="0" r="0" b="0"/>
            <wp:docPr id="17" name="图片 17" descr="https://t2.chei.com.cn/news/img/177228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2.chei.com.cn/news/img/17722881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三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实战能力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比赛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考试方法：按照篮球比赛规则，视考生人数分队进行比赛。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评分标准：考评员参照实战能力评分细则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3-3)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，独立对考生动作的正确、协调、连贯程度，技、战术运用水平以及配合意识等方面进行综合评定。采用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分制评分，分数必须保留到小数点后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位，五位评委现场评分，去掉最高分、最低分后取平均分四舍五入到小数点后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位。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2971800"/>
            <wp:effectExtent l="0" t="0" r="0" b="0"/>
            <wp:docPr id="16" name="图片 16" descr="https://t4.chei.com.cn/news/img/177228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4.chei.com.cn/news/img/17722881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附件二：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湘南学院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2019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年高水平运动队足球项目测试内容及评分标准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lastRenderedPageBreak/>
        <w:t>非守门员测试内容和评分标准：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一、考核指标与所占分值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1228725"/>
            <wp:effectExtent l="0" t="0" r="0" b="9525"/>
            <wp:docPr id="15" name="图片 15" descr="https://t1.chei.com.cn/news/img/177228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1.chei.com.cn/news/img/17722881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二、考试方法与评分标准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(</w:t>
      </w:r>
      <w:proofErr w:type="gramStart"/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一</w:t>
      </w:r>
      <w:proofErr w:type="gramEnd"/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专项素质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5×25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米折返跑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考试方法：考生从起跑线向场内垂直方向快跑，在跑动中依次用手击倒位于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米、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米、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米、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米和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各处的标志物后返回起跑线，要求每击倒一个标志物须立即返回一次，再跑到下一个标志物，以此类推。考生应以站立式起跑，脚动开表，完成所有折返距离回到起跑线时停表，记录完成的时间。未击倒标志物，成绩无效。每人测试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评分标准：见表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715000" cy="2124075"/>
            <wp:effectExtent l="0" t="0" r="0" b="9525"/>
            <wp:docPr id="14" name="图片 14" descr="https://t4.chei.com.cn/news/img/177228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4.chei.com.cn/news/img/17722881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br/>
      </w: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2609850"/>
            <wp:effectExtent l="0" t="0" r="0" b="0"/>
            <wp:docPr id="13" name="图片 13" descr="https://t2.chei.com.cn/news/img/177228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2.chei.com.cn/news/img/17722881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二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专项技术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传准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(1)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考试方法：如图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所示，传球目标区域由一个室内五</w:t>
      </w:r>
      <w:proofErr w:type="gramStart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人制</w:t>
      </w:r>
      <w:proofErr w:type="gramEnd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足球门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球门净宽度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3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米，净高度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和以球门线为直径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(3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画的半圆组成，圆心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球门线中心点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至起点线垂直距离为男子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28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米，女子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23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米。考生须将球置于起点线上或线后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线长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米，宽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0.1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，向目标区域连续传球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次，左右脚均可，脚法不限。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715000" cy="3143250"/>
            <wp:effectExtent l="0" t="0" r="0" b="0"/>
            <wp:docPr id="12" name="图片 12" descr="https://t4.chei.com.cn/news/img/177228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4.chei.com.cn/news/img/17722881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(2)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评分标准：以球从起点线踢出后，从空中落到地面的第一接触点为准。考生每将球传入目标区域的半圆内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含第一落点落在圆周线上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，或五</w:t>
      </w:r>
      <w:proofErr w:type="gramStart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人制</w:t>
      </w:r>
      <w:proofErr w:type="gramEnd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球门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proofErr w:type="gramStart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含球击中</w:t>
      </w:r>
      <w:proofErr w:type="gramEnd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球门横梁或立柱弹出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即得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4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分。每人须完成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次传准，满分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分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运射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(1)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考试方法：如图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所示，从罚球区线中点垂直向场</w:t>
      </w:r>
      <w:proofErr w:type="gramStart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内延</w:t>
      </w:r>
      <w:proofErr w:type="gramEnd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伸至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米处，画一条平行于球门线的横线作为起点线。距罚球区线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米处起，沿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米垂线共插置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8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根标志杆。考生将球置于起点线上，运球依次绕过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8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根标志杆后起脚射门，球动开表，当球从空中或地面越过球门线时停表，记录完成的时间。凡出现漏杆、射门偏出球门，球击中横梁或立柱弹出，均属无效，不计成绩。每人测试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次，取最好成绩。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715000" cy="2428875"/>
            <wp:effectExtent l="0" t="0" r="0" b="9525"/>
            <wp:docPr id="11" name="图片 11" descr="https://t4.chei.com.cn/news/img/177228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4.chei.com.cn/news/img/17722881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(2)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评分标准：见表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715000" cy="5391150"/>
            <wp:effectExtent l="0" t="0" r="0" b="0"/>
            <wp:docPr id="10" name="图片 10" descr="https://t2.chei.com.cn/news/img/177228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2.chei.com.cn/news/img/17722881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三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实战能力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比赛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考试方法：视考生人数分队进行比赛。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评分标准：考评员参照实战能力评分细则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2-3)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，独立对考生的技术能力、战术能力、心理素质以及比赛作风等方面进行综合评定。采用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分制评分，分数必须保留到小数点后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位，五位评委评分，去掉最高分、最低分后取平均分四舍五入到小数点后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位。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715000" cy="3638550"/>
            <wp:effectExtent l="0" t="0" r="0" b="0"/>
            <wp:docPr id="9" name="图片 9" descr="https://t3.chei.com.cn/news/img/177228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3.chei.com.cn/news/img/17722881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守门员测试内容和评分标准：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一、考核指标与所占分值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1038225"/>
            <wp:effectExtent l="0" t="0" r="0" b="9525"/>
            <wp:docPr id="8" name="图片 8" descr="https://t2.chei.com.cn/news/img/177228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2.chei.com.cn/news/img/17722881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二、考试方法与评分标准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(</w:t>
      </w:r>
      <w:proofErr w:type="gramStart"/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一</w:t>
      </w:r>
      <w:proofErr w:type="gramEnd"/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专项素质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立定三级跳远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考试方法：考生原地双脚站立在起跳线后，起跳时不能触及或超越起跳线。第一跳双脚原地起跳，可以用任何一只脚落地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;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第二跳跨步跳，用着地脚起跳以另一只脚落地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;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第三跳双脚落地完成跳跃动作后，起身向前走出测试区。成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lastRenderedPageBreak/>
        <w:t>绩测量时，从身体落地痕迹的最近点取直线量至起跳线内沿。考生可穿钉鞋，其他未尽事宜参照田径竞赛规则执行。每人测试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次，取最好成绩。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评分标准：见表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2-4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 xml:space="preserve">2-4 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立定三级跳远评分表</w:t>
      </w:r>
    </w:p>
    <w:tbl>
      <w:tblPr>
        <w:tblW w:w="11700" w:type="dxa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8"/>
        <w:gridCol w:w="1991"/>
        <w:gridCol w:w="1991"/>
        <w:gridCol w:w="1861"/>
        <w:gridCol w:w="1991"/>
        <w:gridCol w:w="1998"/>
      </w:tblGrid>
      <w:tr w:rsidR="00DD73BA" w:rsidRPr="00DD73BA" w:rsidTr="00DD73BA">
        <w:trPr>
          <w:tblCellSpacing w:w="7" w:type="dxa"/>
        </w:trPr>
        <w:tc>
          <w:tcPr>
            <w:tcW w:w="0" w:type="auto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分值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成绩（米）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分值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成绩（米）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vMerge/>
            <w:shd w:val="clear" w:color="auto" w:fill="333333"/>
            <w:vAlign w:val="center"/>
            <w:hideMark/>
          </w:tcPr>
          <w:p w:rsidR="00DD73BA" w:rsidRPr="00DD73BA" w:rsidRDefault="00DD73BA" w:rsidP="00DD73BA">
            <w:pPr>
              <w:widowControl/>
              <w:jc w:val="left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男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女</w:t>
            </w:r>
          </w:p>
        </w:tc>
        <w:tc>
          <w:tcPr>
            <w:tcW w:w="0" w:type="auto"/>
            <w:vMerge/>
            <w:shd w:val="clear" w:color="auto" w:fill="333333"/>
            <w:vAlign w:val="center"/>
            <w:hideMark/>
          </w:tcPr>
          <w:p w:rsidR="00DD73BA" w:rsidRPr="00DD73BA" w:rsidRDefault="00DD73BA" w:rsidP="00DD73BA">
            <w:pPr>
              <w:widowControl/>
              <w:jc w:val="left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男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女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20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8.6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7.4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7.6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6.4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19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8.5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9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7.5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6.3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18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8.4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8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7.4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6.2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17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8.3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6.1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16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8.2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6.0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15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8.1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6.9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5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5.9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14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8.0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6.8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5.8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7.9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6.7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6.9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5.7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7.8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6.6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6.8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5.6</w:t>
            </w:r>
          </w:p>
        </w:tc>
      </w:tr>
      <w:tr w:rsidR="00DD73BA" w:rsidRPr="00DD73BA" w:rsidTr="00DD73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7.7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6.5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6.7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73BA" w:rsidRPr="00DD73BA" w:rsidRDefault="00DD73BA" w:rsidP="00DD73BA">
            <w:pPr>
              <w:widowControl/>
              <w:jc w:val="center"/>
              <w:rPr>
                <w:rFonts w:ascii="Helvetica" w:eastAsia="宋体" w:hAnsi="Helvetica" w:cs="宋体"/>
                <w:color w:val="333333"/>
                <w:kern w:val="0"/>
                <w:szCs w:val="21"/>
              </w:rPr>
            </w:pPr>
            <w:r w:rsidRPr="00DD73BA">
              <w:rPr>
                <w:rFonts w:ascii="Helvetica" w:eastAsia="宋体" w:hAnsi="Helvetica" w:cs="宋体"/>
                <w:color w:val="333333"/>
                <w:kern w:val="0"/>
                <w:szCs w:val="21"/>
              </w:rPr>
              <w:t>5.5</w:t>
            </w:r>
          </w:p>
        </w:tc>
      </w:tr>
    </w:tbl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二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专项技术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掷远与踢远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(1)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考试方法：如图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2-3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所示，在球场适当位置画一条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米线段作为测试区横宽，从横线两端分别向场内垂直画两条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60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米以上平行直线作为</w:t>
      </w:r>
      <w:proofErr w:type="gramStart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测试区纵长</w:t>
      </w:r>
      <w:proofErr w:type="gramEnd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，标出距离数。考生站在起点线后，先将球以手掷远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3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允许带手套进行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，然后</w:t>
      </w:r>
      <w:proofErr w:type="gramStart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用脚踢远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3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次</w:t>
      </w:r>
      <w:proofErr w:type="gramEnd"/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采用踢凌空球、反弹球、定位球等方法不限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，各取其中最好一次成绩相加为最终成绩。每次掷、踢球的落点必须在测试区横宽以内，否则不计成绩。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629275" cy="1857375"/>
            <wp:effectExtent l="0" t="0" r="9525" b="9525"/>
            <wp:docPr id="7" name="图片 7" descr="https://t1.chei.com.cn/news/img/177228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1.chei.com.cn/news/img/177228818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(2)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评分标准：见表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2-5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2390775"/>
            <wp:effectExtent l="0" t="0" r="0" b="9525"/>
            <wp:docPr id="6" name="图片 6" descr="https://t2.chei.com.cn/news/img/177228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2.chei.com.cn/news/img/17722881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br/>
      </w: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1600200"/>
            <wp:effectExtent l="0" t="0" r="0" b="0"/>
            <wp:docPr id="5" name="图片 5" descr="https://t4.chei.com.cn/news/img/177228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4.chei.com.cn/news/img/17722881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扑接球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(1)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考试方法：考生守门，扑接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个来自罚球区线外射中球门的有效射门球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含地滚球、半高球、高球以及需要倒地扑救的球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lastRenderedPageBreak/>
        <w:t>(2)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评分标准：考评员参照扑接球评分细则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2-6)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，独立对考生进行技术技能评定。采用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分制评分，分数必须保留到小数点后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位，五位评委现场评分，去掉最高分、最低分后取平均分四舍五入到小数点后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位。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15000" cy="2790825"/>
            <wp:effectExtent l="0" t="0" r="0" b="9525"/>
            <wp:docPr id="4" name="图片 4" descr="https://t1.chei.com.cn/news/img/177228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1.chei.com.cn/news/img/177228818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三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实战能力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比赛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考试方法：视考生人数分队进行比赛。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评分标准：考评员参照实战能力评分细则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(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2-7)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，独立对考生的技术能力、战术能力、心理素质以及比赛作风等方面行综合评定。采用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10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分制评分，分数须保留到小数点后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位，五位评委现场评分，去掉最高分、最低分后取平均分四舍五入到小数点后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位。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724525" cy="3419475"/>
            <wp:effectExtent l="0" t="0" r="9525" b="9525"/>
            <wp:docPr id="3" name="图片 3" descr="https://t2.chei.com.cn/news/img/177228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2.chei.com.cn/news/img/177228818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附件三：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 xml:space="preserve"> 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湘南学院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 xml:space="preserve"> 2019 </w:t>
      </w:r>
      <w:r w:rsidRPr="00DD73BA">
        <w:rPr>
          <w:rFonts w:ascii="Helvetica" w:eastAsia="宋体" w:hAnsi="Helvetica" w:cs="宋体"/>
          <w:color w:val="333333"/>
          <w:kern w:val="0"/>
          <w:sz w:val="24"/>
          <w:szCs w:val="24"/>
        </w:rPr>
        <w:t>年高水平运动队报名主力上场队员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证明材料</w:t>
      </w:r>
    </w:p>
    <w:p w:rsidR="00DD73BA" w:rsidRPr="00DD73BA" w:rsidRDefault="00DD73BA" w:rsidP="00DD73BA">
      <w:pPr>
        <w:widowControl/>
        <w:shd w:val="clear" w:color="auto" w:fill="FFFFFF"/>
        <w:spacing w:after="150" w:line="480" w:lineRule="atLeast"/>
        <w:ind w:firstLine="480"/>
        <w:jc w:val="center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DD73BA">
        <w:rPr>
          <w:rFonts w:ascii="Helvetica" w:eastAsia="宋体" w:hAnsi="Helvetica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505450" cy="7505700"/>
            <wp:effectExtent l="0" t="0" r="0" b="0"/>
            <wp:docPr id="2" name="图片 2" descr="https://t2.chei.com.cn/news/img/177228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2.chei.com.cn/news/img/177228818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02" w:rsidRPr="00DD73BA" w:rsidRDefault="00677702" w:rsidP="00DD73BA">
      <w:bookmarkStart w:id="0" w:name="_GoBack"/>
      <w:bookmarkEnd w:id="0"/>
    </w:p>
    <w:sectPr w:rsidR="00677702" w:rsidRPr="00DD73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3BA"/>
    <w:rsid w:val="00677702"/>
    <w:rsid w:val="00DD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B7C245-FCBB-4901-B1FD-D64B17787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73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D73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9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469</Words>
  <Characters>2677</Characters>
  <Application>Microsoft Office Word</Application>
  <DocSecurity>0</DocSecurity>
  <Lines>22</Lines>
  <Paragraphs>6</Paragraphs>
  <ScaleCrop>false</ScaleCrop>
  <Company>XC</Company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王海琨</dc:creator>
  <cp:keywords/>
  <dc:description/>
  <cp:lastModifiedBy>王海琨</cp:lastModifiedBy>
  <cp:revision>1</cp:revision>
  <dcterms:created xsi:type="dcterms:W3CDTF">2019-04-08T04:09:00Z</dcterms:created>
  <dcterms:modified xsi:type="dcterms:W3CDTF">2019-04-08T04:10:00Z</dcterms:modified>
</cp:coreProperties>
</file>