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BB" w:rsidRDefault="002870BB" w:rsidP="008E1DFD">
      <w:pPr>
        <w:spacing w:beforeLines="50" w:afterLines="50" w:line="300" w:lineRule="auto"/>
        <w:outlineLvl w:val="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 w:rsidR="007C3E20">
        <w:rPr>
          <w:rFonts w:ascii="黑体" w:eastAsia="黑体" w:hint="eastAsia"/>
          <w:bCs/>
          <w:sz w:val="32"/>
          <w:szCs w:val="32"/>
        </w:rPr>
        <w:t>4</w:t>
      </w:r>
    </w:p>
    <w:p w:rsidR="002870BB" w:rsidRDefault="002870BB" w:rsidP="008E1DFD">
      <w:pPr>
        <w:spacing w:beforeLines="50" w:afterLines="50" w:line="300" w:lineRule="auto"/>
        <w:jc w:val="center"/>
        <w:outlineLvl w:val="0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综合考核大纲</w:t>
      </w:r>
    </w:p>
    <w:p w:rsidR="002870BB" w:rsidRDefault="002870BB" w:rsidP="002870BB">
      <w:pPr>
        <w:pStyle w:val="a3"/>
        <w:spacing w:line="560" w:lineRule="exact"/>
        <w:ind w:firstLine="658"/>
      </w:pPr>
      <w:r>
        <w:rPr>
          <w:rFonts w:hint="eastAsia"/>
          <w:b/>
        </w:rPr>
        <w:t>（1）考生自述</w:t>
      </w:r>
      <w:r>
        <w:rPr>
          <w:rFonts w:hint="eastAsia"/>
        </w:rPr>
        <w:t>。时间8分钟，</w:t>
      </w:r>
      <w:r w:rsidR="008E1DFD">
        <w:rPr>
          <w:rFonts w:hint="eastAsia"/>
        </w:rPr>
        <w:t>通过ppt汇报。内容包括本科硕士院校及专业，硕士课程学习和课题研究情况，发表论文、科研获奖、专利等</w:t>
      </w:r>
      <w:r>
        <w:rPr>
          <w:rFonts w:hint="eastAsia"/>
        </w:rPr>
        <w:t>，攻读博士</w:t>
      </w:r>
      <w:r w:rsidR="008E1DFD">
        <w:rPr>
          <w:rFonts w:hint="eastAsia"/>
        </w:rPr>
        <w:t>课题及</w:t>
      </w:r>
      <w:r w:rsidR="00FE2A07">
        <w:rPr>
          <w:rFonts w:hint="eastAsia"/>
        </w:rPr>
        <w:t>研究</w:t>
      </w:r>
      <w:r w:rsidR="008E1DFD">
        <w:rPr>
          <w:rFonts w:hint="eastAsia"/>
        </w:rPr>
        <w:t>计划等。</w:t>
      </w:r>
      <w:r>
        <w:rPr>
          <w:rFonts w:hint="eastAsia"/>
        </w:rPr>
        <w:t>在职考生</w:t>
      </w:r>
      <w:r w:rsidR="008E1DFD">
        <w:rPr>
          <w:rFonts w:hint="eastAsia"/>
        </w:rPr>
        <w:t>还需介绍</w:t>
      </w:r>
      <w:r>
        <w:rPr>
          <w:rFonts w:hint="eastAsia"/>
        </w:rPr>
        <w:t>单位工作情况。</w:t>
      </w:r>
    </w:p>
    <w:p w:rsidR="002870BB" w:rsidRDefault="002870BB" w:rsidP="002870BB">
      <w:pPr>
        <w:pStyle w:val="a3"/>
        <w:spacing w:line="560" w:lineRule="exact"/>
        <w:ind w:firstLine="658"/>
      </w:pPr>
      <w:r>
        <w:rPr>
          <w:rFonts w:hint="eastAsia"/>
          <w:b/>
        </w:rPr>
        <w:t>（2）专家考核</w:t>
      </w:r>
      <w:r>
        <w:rPr>
          <w:rFonts w:hint="eastAsia"/>
        </w:rPr>
        <w:t>。时间15分钟，考核内容涵盖专业基础、科研能力、外语能力和综合素质，具体如下：</w:t>
      </w:r>
    </w:p>
    <w:p w:rsidR="002870BB" w:rsidRDefault="002870BB" w:rsidP="002870BB">
      <w:pPr>
        <w:pStyle w:val="a3"/>
        <w:spacing w:line="560" w:lineRule="exact"/>
      </w:pPr>
      <w:r>
        <w:rPr>
          <w:rFonts w:hint="eastAsia"/>
        </w:rPr>
        <w:t>专业基础通过专家</w:t>
      </w:r>
      <w:r w:rsidR="00243090">
        <w:rPr>
          <w:rFonts w:hint="eastAsia"/>
        </w:rPr>
        <w:t>查阅材料及</w:t>
      </w:r>
      <w:r>
        <w:rPr>
          <w:rFonts w:hint="eastAsia"/>
        </w:rPr>
        <w:t>提问方式考核，考生现场作答，专家进行打分。</w:t>
      </w:r>
    </w:p>
    <w:p w:rsidR="002870BB" w:rsidRDefault="002870BB" w:rsidP="002870BB">
      <w:pPr>
        <w:pStyle w:val="a3"/>
        <w:spacing w:line="560" w:lineRule="exact"/>
      </w:pPr>
      <w:r>
        <w:rPr>
          <w:rFonts w:hint="eastAsia"/>
        </w:rPr>
        <w:t>科研能力主要通过专家提问的方式进行，结合考生自述中的工作学习和论文进展情况，专家进行打分。</w:t>
      </w:r>
    </w:p>
    <w:p w:rsidR="002870BB" w:rsidRDefault="002870BB" w:rsidP="002870BB">
      <w:pPr>
        <w:pStyle w:val="a3"/>
        <w:spacing w:line="560" w:lineRule="exact"/>
      </w:pPr>
      <w:r>
        <w:rPr>
          <w:rFonts w:hint="eastAsia"/>
        </w:rPr>
        <w:t>外语能力考核主要包括科技文献阅读与翻译、论文写作、口语交流。论文写作能力参考考生第一作者发表的英文学术论文</w:t>
      </w:r>
      <w:r w:rsidR="00243090">
        <w:rPr>
          <w:rFonts w:hint="eastAsia"/>
        </w:rPr>
        <w:t>；</w:t>
      </w:r>
      <w:r>
        <w:rPr>
          <w:rFonts w:hint="eastAsia"/>
        </w:rPr>
        <w:t>科技文献阅读与翻译和口语交流通过抽查的方式进行，事先准备科技英文题目</w:t>
      </w:r>
      <w:r w:rsidR="00243090">
        <w:rPr>
          <w:rFonts w:hint="eastAsia"/>
        </w:rPr>
        <w:t>，考生现场抽题</w:t>
      </w:r>
      <w:r w:rsidR="006D1F7E">
        <w:rPr>
          <w:rFonts w:hint="eastAsia"/>
        </w:rPr>
        <w:t>后</w:t>
      </w:r>
      <w:r w:rsidR="00243090">
        <w:rPr>
          <w:rFonts w:hint="eastAsia"/>
        </w:rPr>
        <w:t>及时朗读并翻译</w:t>
      </w:r>
      <w:r>
        <w:rPr>
          <w:rFonts w:hint="eastAsia"/>
        </w:rPr>
        <w:t>。</w:t>
      </w:r>
    </w:p>
    <w:p w:rsidR="002870BB" w:rsidRDefault="002870BB" w:rsidP="002870BB">
      <w:pPr>
        <w:pStyle w:val="a3"/>
        <w:spacing w:line="560" w:lineRule="exact"/>
        <w:rPr>
          <w:rFonts w:cs="仿宋_GB2312"/>
          <w:kern w:val="0"/>
        </w:rPr>
      </w:pPr>
      <w:r>
        <w:rPr>
          <w:rFonts w:hint="eastAsia"/>
        </w:rPr>
        <w:t>综合素质考核主要通过专家组评判打分进行，包括考生政治思想素质、身心素质以及能否持续进行博士期间学习研究。</w:t>
      </w:r>
    </w:p>
    <w:p w:rsidR="00647D10" w:rsidRDefault="00647D10"/>
    <w:sectPr w:rsidR="00647D10" w:rsidSect="00D56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0BB"/>
    <w:rsid w:val="000C0272"/>
    <w:rsid w:val="00243090"/>
    <w:rsid w:val="002870BB"/>
    <w:rsid w:val="00560C38"/>
    <w:rsid w:val="005F71F1"/>
    <w:rsid w:val="00647D10"/>
    <w:rsid w:val="006D1F7E"/>
    <w:rsid w:val="007C3E20"/>
    <w:rsid w:val="008C1568"/>
    <w:rsid w:val="008E1DFD"/>
    <w:rsid w:val="00D563A8"/>
    <w:rsid w:val="00FE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2870BB"/>
    <w:pPr>
      <w:ind w:firstLineChars="200" w:firstLine="656"/>
    </w:pPr>
    <w:rPr>
      <w:rFonts w:ascii="仿宋_GB2312" w:eastAsia="仿宋_GB2312" w:hAnsi="宋体"/>
      <w:color w:val="000000"/>
      <w:spacing w:val="4"/>
      <w:sz w:val="32"/>
      <w:szCs w:val="32"/>
    </w:rPr>
  </w:style>
  <w:style w:type="character" w:customStyle="1" w:styleId="Char">
    <w:name w:val="正文文本缩进 Char"/>
    <w:basedOn w:val="a0"/>
    <w:link w:val="a3"/>
    <w:semiHidden/>
    <w:rsid w:val="002870BB"/>
    <w:rPr>
      <w:rFonts w:ascii="仿宋_GB2312" w:eastAsia="仿宋_GB2312" w:hAnsi="宋体" w:cs="Times New Roman"/>
      <w:color w:val="000000"/>
      <w:spacing w:val="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2017-05-10T09:14:00Z</dcterms:created>
  <dcterms:modified xsi:type="dcterms:W3CDTF">2018-01-24T13:06:00Z</dcterms:modified>
</cp:coreProperties>
</file>