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787" w:rsidRPr="00D70787" w:rsidRDefault="00D70787" w:rsidP="00D70787">
      <w:pPr>
        <w:widowControl/>
        <w:spacing w:before="100" w:beforeAutospacing="1" w:after="100" w:afterAutospacing="1"/>
        <w:jc w:val="left"/>
        <w:outlineLvl w:val="0"/>
        <w:rPr>
          <w:rFonts w:ascii="宋体" w:eastAsia="宋体" w:hAnsi="宋体" w:cs="宋体"/>
          <w:b/>
          <w:bCs/>
          <w:kern w:val="36"/>
          <w:sz w:val="48"/>
          <w:szCs w:val="48"/>
        </w:rPr>
      </w:pPr>
      <w:r w:rsidRPr="00D70787">
        <w:rPr>
          <w:rFonts w:ascii="宋体" w:eastAsia="宋体" w:hAnsi="宋体" w:cs="宋体"/>
          <w:b/>
          <w:bCs/>
          <w:kern w:val="36"/>
          <w:sz w:val="48"/>
          <w:szCs w:val="48"/>
        </w:rPr>
        <w:t xml:space="preserve">2017年硕士各专业复试笔试科目及参考书 </w:t>
      </w:r>
    </w:p>
    <w:tbl>
      <w:tblPr>
        <w:tblW w:w="966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60"/>
        <w:gridCol w:w="1545"/>
        <w:gridCol w:w="2580"/>
        <w:gridCol w:w="4275"/>
      </w:tblGrid>
      <w:tr w:rsidR="00D70787" w:rsidRPr="00D70787" w:rsidTr="00D70787">
        <w:trPr>
          <w:trHeight w:val="285"/>
          <w:tblCellSpacing w:w="0" w:type="dxa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26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复试科目</w:t>
            </w:r>
          </w:p>
        </w:tc>
        <w:tc>
          <w:tcPr>
            <w:tcW w:w="4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参考书目</w:t>
            </w:r>
          </w:p>
        </w:tc>
      </w:tr>
      <w:tr w:rsidR="00D70787" w:rsidRPr="00D70787" w:rsidTr="00D70787">
        <w:trPr>
          <w:trHeight w:val="285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085205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冶金物理化学、专业英语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《钢铁冶金原理》（第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版）黄希祜编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冶金工业出版社，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2013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《冶金工程专业英语》金焱主编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化学工业出版社，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2008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 w:rsidRPr="00D7078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D70787" w:rsidRPr="00D70787" w:rsidTr="00D70787">
        <w:trPr>
          <w:trHeight w:val="1110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080706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化工过程机械</w:t>
            </w:r>
          </w:p>
        </w:tc>
        <w:tc>
          <w:tcPr>
            <w:tcW w:w="26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化工机械综合基础</w:t>
            </w:r>
          </w:p>
        </w:tc>
        <w:tc>
          <w:tcPr>
            <w:tcW w:w="4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．《过程设备设计》郑津洋主编，（或王志文主编《化工容器设计》），化学工业出版社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2001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．《过程流体机械》姜培正主编，化学工业出版社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2001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．《工程流体力学》黄卫星主编，化学工业出版社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2001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．《工程材料》闫康平主编，化学工业出版社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2001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《化工原理》朱家骅主编，科学出版社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2001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</w:tc>
      </w:tr>
      <w:tr w:rsidR="00D70787" w:rsidRPr="00D70787" w:rsidTr="00D70787">
        <w:trPr>
          <w:trHeight w:val="930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085206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动力工程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0787" w:rsidRPr="00D70787" w:rsidTr="00D70787">
        <w:trPr>
          <w:trHeight w:val="615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0817Z2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化工安全工程与技术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0787" w:rsidRPr="00D70787" w:rsidTr="00D70787">
        <w:trPr>
          <w:trHeight w:val="255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085224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0787" w:rsidRPr="00D70787" w:rsidTr="00D70787">
        <w:trPr>
          <w:trHeight w:val="660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081701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264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化工综合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（化工原理、化学反应工程、化工热力学、化学过程工艺学、化工专业英语）</w:t>
            </w:r>
          </w:p>
        </w:tc>
        <w:tc>
          <w:tcPr>
            <w:tcW w:w="426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 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《化工原理》朱家骅主编，科学出版社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2001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．化学反应工程（第二版）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梁斌，段天平，唐盛伟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科学出版社，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2010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化工热力学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. 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陈钟秀主编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. 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化学工业出版社，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2002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化学过程工艺学（第二版）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刘代俊，蒋文伟，张昭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. 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化学工业出版社，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2007</w:t>
            </w:r>
          </w:p>
        </w:tc>
      </w:tr>
      <w:tr w:rsidR="00D70787" w:rsidRPr="00D70787" w:rsidTr="00D70787">
        <w:trPr>
          <w:trHeight w:val="765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081702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0787" w:rsidRPr="00D70787" w:rsidTr="00D70787">
        <w:trPr>
          <w:trHeight w:val="630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081705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0787" w:rsidRPr="00D70787" w:rsidTr="00D70787">
        <w:trPr>
          <w:trHeight w:val="555"/>
          <w:tblCellSpacing w:w="0" w:type="dxa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085216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0787" w:rsidRPr="00D70787" w:rsidTr="00D70787">
        <w:trPr>
          <w:trHeight w:val="945"/>
          <w:tblCellSpacing w:w="0" w:type="dxa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081703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26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生物工程综合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（应用微生物、生物分离工程、生物反应工程）</w:t>
            </w:r>
          </w:p>
        </w:tc>
        <w:tc>
          <w:tcPr>
            <w:tcW w:w="42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《生物物质分离工程》严希康主编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化学工业出版社（第二版）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《微生物学教程》周德庆主编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高等教育出版社（第二版）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3.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《生物反应工程》戚以政主编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化学工业出版社（第二版）</w:t>
            </w:r>
          </w:p>
        </w:tc>
      </w:tr>
      <w:tr w:rsidR="00D70787" w:rsidRPr="00D70787" w:rsidTr="00D70787">
        <w:trPr>
          <w:trHeight w:val="750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085238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0787" w:rsidRPr="00D70787" w:rsidTr="00D70787">
        <w:trPr>
          <w:trHeight w:val="930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0817Z1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6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制药工程综合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（工业药剂学、药物合成反应、药物化学）</w:t>
            </w:r>
          </w:p>
        </w:tc>
        <w:tc>
          <w:tcPr>
            <w:tcW w:w="42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《药剂学》崔福德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        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人民卫生出版社（第六版）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《药物化学》郑虎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        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人民卫生出版社（第六版）</w:t>
            </w:r>
          </w:p>
          <w:p w:rsidR="00D70787" w:rsidRPr="00D70787" w:rsidRDefault="00D70787" w:rsidP="00D70787">
            <w:pPr>
              <w:widowControl/>
              <w:ind w:left="147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《药物与精细有机品合成》宋航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      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高等教育出版社（第一版）</w:t>
            </w:r>
          </w:p>
        </w:tc>
      </w:tr>
      <w:tr w:rsidR="00D70787" w:rsidRPr="00D70787" w:rsidTr="00D70787">
        <w:trPr>
          <w:trHeight w:val="780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085235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70787" w:rsidRPr="00D70787" w:rsidRDefault="00D70787" w:rsidP="00D707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70787" w:rsidRPr="00D70787" w:rsidTr="00D70787">
        <w:trPr>
          <w:trHeight w:val="255"/>
          <w:tblCellSpacing w:w="0" w:type="dxa"/>
          <w:jc w:val="center"/>
        </w:trPr>
        <w:tc>
          <w:tcPr>
            <w:tcW w:w="12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081704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应用化学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综合化学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（有机化学、无机化学、物理化学、分析化学）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近代化学基础（上下册），鲁厚芳等，高等教育出版社，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2014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年第二版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物理化学，高等教育出版社，天津大学物理化学教研室编。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大学化学教程，谢克难，科学出版社，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2006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出版</w:t>
            </w:r>
          </w:p>
          <w:p w:rsidR="00D70787" w:rsidRPr="00D70787" w:rsidRDefault="00D70787" w:rsidP="00D7078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4.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分析化学，华东理工大学化学系、四川大学化工学院，高等教育出版社，</w:t>
            </w:r>
            <w:r w:rsidRPr="00D7078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2009</w:t>
            </w:r>
            <w:r w:rsidRPr="00D7078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版。</w:t>
            </w:r>
          </w:p>
        </w:tc>
      </w:tr>
    </w:tbl>
    <w:p w:rsidR="00D70787" w:rsidRDefault="00D70787" w:rsidP="00D70787">
      <w:pPr>
        <w:pStyle w:val="a5"/>
        <w:jc w:val="right"/>
      </w:pPr>
      <w:r>
        <w:rPr>
          <w:rFonts w:hint="eastAsia"/>
        </w:rPr>
        <w:t>化工学院</w:t>
      </w:r>
    </w:p>
    <w:p w:rsidR="00D70787" w:rsidRDefault="00D70787" w:rsidP="00D70787">
      <w:pPr>
        <w:pStyle w:val="a5"/>
        <w:jc w:val="right"/>
      </w:pPr>
      <w:r>
        <w:rPr>
          <w:rFonts w:ascii="Times New Roman" w:hAnsi="Times New Roman" w:cs="Times New Roman"/>
        </w:rPr>
        <w:t>2017-3-9</w:t>
      </w:r>
    </w:p>
    <w:p w:rsidR="00BB0004" w:rsidRPr="00D70787" w:rsidRDefault="00BB0004"/>
    <w:sectPr w:rsidR="00BB0004" w:rsidRPr="00D707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0004" w:rsidRDefault="00BB0004" w:rsidP="00D70787">
      <w:r>
        <w:separator/>
      </w:r>
    </w:p>
  </w:endnote>
  <w:endnote w:type="continuationSeparator" w:id="1">
    <w:p w:rsidR="00BB0004" w:rsidRDefault="00BB0004" w:rsidP="00D707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0004" w:rsidRDefault="00BB0004" w:rsidP="00D70787">
      <w:r>
        <w:separator/>
      </w:r>
    </w:p>
  </w:footnote>
  <w:footnote w:type="continuationSeparator" w:id="1">
    <w:p w:rsidR="00BB0004" w:rsidRDefault="00BB0004" w:rsidP="00D707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787"/>
    <w:rsid w:val="00BB0004"/>
    <w:rsid w:val="00D70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707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0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07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0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078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7078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D707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707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4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924</Characters>
  <Application>Microsoft Office Word</Application>
  <DocSecurity>0</DocSecurity>
  <Lines>7</Lines>
  <Paragraphs>2</Paragraphs>
  <ScaleCrop>false</ScaleCrop>
  <Company>Lenovo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2017-03-09T07:21:00Z</dcterms:created>
  <dcterms:modified xsi:type="dcterms:W3CDTF">2017-03-09T07:21:00Z</dcterms:modified>
</cp:coreProperties>
</file>