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附2：专业笔试考试大纲</w:t>
      </w:r>
    </w:p>
    <w:p w:rsidR="00884AFC" w:rsidRPr="00D21F74" w:rsidRDefault="00884AFC" w:rsidP="00884AFC">
      <w:pPr>
        <w:widowControl/>
        <w:shd w:val="clear" w:color="auto" w:fill="FFFFFF"/>
        <w:spacing w:before="100" w:beforeAutospacing="1" w:after="100" w:afterAutospacing="1"/>
        <w:jc w:val="center"/>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机械工程专业基础</w:t>
      </w:r>
    </w:p>
    <w:p w:rsidR="00884AFC" w:rsidRPr="00D21F74" w:rsidRDefault="00884AFC" w:rsidP="00884AFC">
      <w:pPr>
        <w:widowControl/>
        <w:shd w:val="clear" w:color="auto" w:fill="FFFFFF"/>
        <w:jc w:val="center"/>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第一部分 考试说明</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b/>
          <w:sz w:val="22"/>
          <w:szCs w:val="22"/>
          <w:shd w:val="clear" w:color="auto" w:fill="FFFFFF"/>
        </w:rPr>
        <w:t>一、   考试性质</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   考核机械基础相关知识的应用能力与创新思维能力，重点考核工程及生活中机构的方案设计、典型零件加工工艺分析与典型机电产品设计特点与机床夹具设计等。</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b/>
          <w:sz w:val="22"/>
          <w:szCs w:val="22"/>
          <w:shd w:val="clear" w:color="auto" w:fill="FFFFFF"/>
        </w:rPr>
        <w:t>二、考试形式与试卷结构</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1．答卷方式：闭卷，笔试</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2．答卷时间：120分钟</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3．总分：40分</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4.题型:</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设计题 ；分析题；综合题 </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5.参考书目（不分出版社，版本）</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 </w:t>
      </w:r>
      <w:r w:rsidRPr="00D21F74">
        <w:rPr>
          <w:rFonts w:asciiTheme="minorEastAsia" w:hAnsiTheme="minorEastAsia" w:cs="宋体" w:hint="eastAsia"/>
          <w:b/>
          <w:sz w:val="22"/>
          <w:szCs w:val="22"/>
          <w:shd w:val="clear" w:color="auto" w:fill="FFFFFF"/>
        </w:rPr>
        <w:t> </w:t>
      </w:r>
      <w:r w:rsidRPr="00D21F74">
        <w:rPr>
          <w:rFonts w:asciiTheme="minorEastAsia" w:hAnsiTheme="minorEastAsia" w:cs="宋体" w:hint="eastAsia"/>
          <w:sz w:val="22"/>
          <w:szCs w:val="22"/>
          <w:shd w:val="clear" w:color="auto" w:fill="FFFFFF"/>
        </w:rPr>
        <w:t>机械原理，机械设计，机械制造技术基础，机械创新设计等教材</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 </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b/>
          <w:sz w:val="22"/>
          <w:szCs w:val="22"/>
          <w:shd w:val="clear" w:color="auto" w:fill="FFFFFF"/>
        </w:rPr>
        <w:t>第二部分 考查要点</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1．机械的特性及机构在机电产品设计中的作用</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2．机构设计中的一些共性问题</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3．齿轮机构的啮合特点、结构特点、失效形式、加工工艺及应用</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4. 其他机构在工程中的应用</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5．突破思维定势的小发明及机构创新设计</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6.机械传动的特点及其应用</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7.滚动轴承、滑动轴承与轴的结构、加工工艺与组合设计</w:t>
      </w:r>
    </w:p>
    <w:p w:rsidR="00884AFC" w:rsidRPr="00D21F74" w:rsidRDefault="00884AFC" w:rsidP="00884AFC">
      <w:pPr>
        <w:pStyle w:val="a3"/>
        <w:widowControl/>
        <w:shd w:val="clear" w:color="auto" w:fill="FFFFFF"/>
        <w:rPr>
          <w:rFonts w:asciiTheme="minorEastAsia" w:hAnsiTheme="minorEastAsia" w:cs="Times New Roman"/>
          <w:sz w:val="22"/>
          <w:szCs w:val="22"/>
        </w:rPr>
      </w:pPr>
      <w:r w:rsidRPr="00D21F74">
        <w:rPr>
          <w:rFonts w:asciiTheme="minorEastAsia" w:hAnsiTheme="minorEastAsia" w:cs="宋体" w:hint="eastAsia"/>
          <w:sz w:val="22"/>
          <w:szCs w:val="22"/>
          <w:shd w:val="clear" w:color="auto" w:fill="FFFFFF"/>
        </w:rPr>
        <w:t>8.制造工艺装备与机床夹具设计</w:t>
      </w:r>
    </w:p>
    <w:p w:rsidR="00884AFC" w:rsidRPr="00D21F74" w:rsidRDefault="00884AFC" w:rsidP="00884AFC">
      <w:pPr>
        <w:pStyle w:val="a3"/>
        <w:widowControl/>
        <w:shd w:val="clear" w:color="auto" w:fill="FFFFFF"/>
        <w:rPr>
          <w:rFonts w:asciiTheme="minorEastAsia" w:hAnsiTheme="minorEastAsia" w:cs="宋体"/>
          <w:sz w:val="22"/>
          <w:szCs w:val="22"/>
          <w:shd w:val="clear" w:color="auto" w:fill="FFFFFF"/>
        </w:rPr>
      </w:pPr>
      <w:r w:rsidRPr="00D21F74">
        <w:rPr>
          <w:rFonts w:asciiTheme="minorEastAsia" w:hAnsiTheme="minorEastAsia" w:cs="宋体" w:hint="eastAsia"/>
          <w:sz w:val="22"/>
          <w:szCs w:val="22"/>
          <w:shd w:val="clear" w:color="auto" w:fill="FFFFFF"/>
        </w:rPr>
        <w:t>9.特种加工与典型机电产品的特点及分析</w:t>
      </w:r>
    </w:p>
    <w:p w:rsidR="00884AFC" w:rsidRPr="00D21F74" w:rsidRDefault="00884AFC" w:rsidP="00884AFC">
      <w:pPr>
        <w:pStyle w:val="a3"/>
        <w:widowControl/>
        <w:shd w:val="clear" w:color="auto" w:fill="FFFFFF"/>
        <w:rPr>
          <w:rFonts w:asciiTheme="minorEastAsia" w:hAnsiTheme="minorEastAsia"/>
          <w:sz w:val="22"/>
          <w:szCs w:val="22"/>
        </w:rPr>
      </w:pPr>
      <w:r w:rsidRPr="00D21F74">
        <w:rPr>
          <w:rFonts w:asciiTheme="minorEastAsia" w:hAnsiTheme="minorEastAsia" w:cs="宋体" w:hint="eastAsia"/>
          <w:sz w:val="22"/>
          <w:szCs w:val="22"/>
          <w:shd w:val="clear" w:color="auto" w:fill="FFFFFF"/>
        </w:rPr>
        <w:t>10.家用小产品的创新特点剖析</w:t>
      </w:r>
    </w:p>
    <w:p w:rsidR="00884AFC" w:rsidRPr="00D21F74" w:rsidRDefault="00884AFC" w:rsidP="00884AFC">
      <w:pPr>
        <w:widowControl/>
        <w:shd w:val="clear" w:color="auto" w:fill="FFFFFF"/>
        <w:jc w:val="left"/>
        <w:rPr>
          <w:rFonts w:asciiTheme="minorEastAsia" w:eastAsiaTheme="minorEastAsia" w:hAnsiTheme="minorEastAsia" w:cs="宋体"/>
          <w:kern w:val="0"/>
          <w:sz w:val="22"/>
          <w:szCs w:val="22"/>
        </w:rPr>
      </w:pPr>
    </w:p>
    <w:p w:rsidR="00884AFC" w:rsidRPr="00D21F74" w:rsidRDefault="00884AFC" w:rsidP="00884AFC">
      <w:pPr>
        <w:widowControl/>
        <w:shd w:val="clear" w:color="auto" w:fill="FFFFFF"/>
        <w:jc w:val="left"/>
        <w:rPr>
          <w:rFonts w:asciiTheme="minorEastAsia" w:eastAsiaTheme="minorEastAsia" w:hAnsiTheme="minorEastAsia" w:cs="宋体"/>
          <w:kern w:val="0"/>
          <w:sz w:val="22"/>
          <w:szCs w:val="22"/>
        </w:rPr>
      </w:pPr>
    </w:p>
    <w:p w:rsidR="00884AFC" w:rsidRPr="00D21F74" w:rsidRDefault="00884AFC" w:rsidP="00884AFC">
      <w:pPr>
        <w:rPr>
          <w:rFonts w:asciiTheme="minorEastAsia" w:eastAsiaTheme="minorEastAsia" w:hAnsiTheme="minorEastAsia"/>
          <w:sz w:val="22"/>
          <w:szCs w:val="22"/>
        </w:rPr>
      </w:pPr>
    </w:p>
    <w:p w:rsidR="00884AFC" w:rsidRPr="00D21F74" w:rsidRDefault="00884AFC" w:rsidP="00884AFC">
      <w:pPr>
        <w:widowControl/>
        <w:shd w:val="clear" w:color="auto" w:fill="FFFFFF"/>
        <w:spacing w:line="375" w:lineRule="atLeast"/>
        <w:jc w:val="center"/>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工业工程专业基础</w:t>
      </w:r>
    </w:p>
    <w:p w:rsidR="00884AFC" w:rsidRPr="00D21F74" w:rsidRDefault="00884AFC" w:rsidP="00884AFC">
      <w:pPr>
        <w:widowControl/>
        <w:shd w:val="clear" w:color="auto" w:fill="FFFFFF"/>
        <w:spacing w:line="375" w:lineRule="atLeast"/>
        <w:jc w:val="center"/>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第一部分考试说明</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 xml:space="preserve">　　一、考试性质</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运筹学是我校工业工程专业硕士研究生入学复试的笔试科目，它是为我校招收工业工程专业硕士研究生而实施的具有选拔功能的水平考试。其指导思想是有利于对高层次工业工程人才的选拔。它的评价标准是高等学校优秀本科毕业生能达到及格或以上的水平，保证被录取者能较好的掌握运筹学的基本方法。</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注意：不考虑考生本科阶段的所学专业，只要报考的是工业工程的硕士研究生，复试时笔试就考《运筹学》。</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 xml:space="preserve">　　二、考试形式与试卷结构</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lastRenderedPageBreak/>
        <w:t xml:space="preserve">　　1. 答卷方式：闭卷、笔试</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2. 答题时间： 120分钟</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3. 总分：40分</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4. 题型：计算题、应用题</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5．参考书目</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[1] 邓成梁. 运筹学的原理和方法（第二版）. 武汉：华中科技大学出版社，2001</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[2] 胡运权等编. 运筹学教程. 北京：清华大学出版社，1998</w:t>
      </w:r>
    </w:p>
    <w:p w:rsidR="00884AFC" w:rsidRPr="00D21F74" w:rsidRDefault="00884AFC" w:rsidP="00884AFC">
      <w:pPr>
        <w:widowControl/>
        <w:shd w:val="clear" w:color="auto" w:fill="FFFFFF"/>
        <w:spacing w:line="375" w:lineRule="atLeast"/>
        <w:jc w:val="center"/>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 </w:t>
      </w:r>
    </w:p>
    <w:p w:rsidR="00884AFC" w:rsidRPr="00D21F74" w:rsidRDefault="00884AFC" w:rsidP="00884AFC">
      <w:pPr>
        <w:widowControl/>
        <w:shd w:val="clear" w:color="auto" w:fill="FFFFFF"/>
        <w:spacing w:line="375" w:lineRule="atLeast"/>
        <w:jc w:val="center"/>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第二部分考查要点</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1. 线性规划</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理解线性规划的几何意义，掌握如何建立线性规划的数学模型及如何化为线性规划的标准形；</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掌握线性规划的单纯形方法及对偶单纯形法；</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掌握线性规划的对偶理论及对偶问题的经济解释；</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掌握线性规划的灵敏度分析。</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2. 运输问题</w:t>
      </w:r>
      <w:r w:rsidRPr="00D21F74">
        <w:rPr>
          <w:rFonts w:asciiTheme="minorEastAsia" w:eastAsiaTheme="minorEastAsia" w:hAnsiTheme="minorEastAsia" w:cs="宋体" w:hint="eastAsia"/>
          <w:kern w:val="0"/>
          <w:sz w:val="22"/>
          <w:szCs w:val="22"/>
        </w:rPr>
        <w:br/>
        <w:t xml:space="preserve">　　了解运输问题的数学模型；</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能用表上作业法求解运输问题；</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掌握产销不平衡的运输问题及其求解方法。</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3. 目标规划</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了解目标规划的数学模型；</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掌握目标规划的单纯形法；</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4. 整数规划</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了解整数规划问题的数学模型；</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理解分枝定界法与割平面法的基本原理；</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掌握0－1型整数规划； </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掌握指派问题。</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5. 动态规划</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掌握动态规划的基本概念与基本方程； </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动态规划问题的求解方法；</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掌握动态规划的简单应用。</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6. 图论</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理解图与网络的基本概念；</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掌握树与最小树问题；</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掌握最短路问题；</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掌握网络最大流问题。</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lastRenderedPageBreak/>
        <w:t xml:space="preserve">　　7. 存贮论</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理解存贮论的基本概念；</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kern w:val="0"/>
          <w:sz w:val="22"/>
          <w:szCs w:val="22"/>
        </w:rPr>
        <w:t xml:space="preserve">　　掌握确定性存贮模型的求解。 </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 </w:t>
      </w:r>
    </w:p>
    <w:p w:rsidR="00884AFC" w:rsidRPr="00D21F74" w:rsidRDefault="00884AFC" w:rsidP="00884AFC">
      <w:pPr>
        <w:widowControl/>
        <w:shd w:val="clear" w:color="auto" w:fill="FFFFFF"/>
        <w:spacing w:line="375" w:lineRule="atLeast"/>
        <w:jc w:val="center"/>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设计学专业基础</w:t>
      </w:r>
    </w:p>
    <w:p w:rsidR="00884AFC" w:rsidRPr="00D21F74"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r w:rsidRPr="00D21F74">
        <w:rPr>
          <w:rFonts w:asciiTheme="minorEastAsia" w:eastAsiaTheme="minorEastAsia" w:hAnsiTheme="minorEastAsia" w:cs="宋体" w:hint="eastAsia"/>
          <w:b/>
          <w:bCs/>
          <w:kern w:val="0"/>
          <w:sz w:val="22"/>
          <w:szCs w:val="22"/>
        </w:rPr>
        <w:t> </w:t>
      </w:r>
      <w:r w:rsidRPr="00D21F74">
        <w:rPr>
          <w:rFonts w:asciiTheme="minorEastAsia" w:eastAsiaTheme="minorEastAsia" w:hAnsiTheme="minorEastAsia" w:cs="宋体" w:hint="eastAsia"/>
          <w:kern w:val="0"/>
          <w:sz w:val="22"/>
          <w:szCs w:val="22"/>
        </w:rPr>
        <w:t>1、</w:t>
      </w:r>
      <w:proofErr w:type="gramStart"/>
      <w:r w:rsidRPr="00D21F74">
        <w:rPr>
          <w:rFonts w:asciiTheme="minorEastAsia" w:eastAsiaTheme="minorEastAsia" w:hAnsiTheme="minorEastAsia" w:cs="宋体" w:hint="eastAsia"/>
          <w:kern w:val="0"/>
          <w:sz w:val="22"/>
          <w:szCs w:val="22"/>
        </w:rPr>
        <w:t>快题设计</w:t>
      </w:r>
      <w:proofErr w:type="gramEnd"/>
      <w:r w:rsidRPr="00D21F74">
        <w:rPr>
          <w:rFonts w:asciiTheme="minorEastAsia" w:eastAsiaTheme="minorEastAsia" w:hAnsiTheme="minorEastAsia" w:cs="宋体" w:hint="eastAsia"/>
          <w:kern w:val="0"/>
          <w:sz w:val="22"/>
          <w:szCs w:val="22"/>
        </w:rPr>
        <w:t>（3小时，学生自带马克笔或彩色铅笔）。</w:t>
      </w:r>
    </w:p>
    <w:p w:rsidR="00884AFC" w:rsidRDefault="00884AFC" w:rsidP="00884AFC">
      <w:pPr>
        <w:widowControl/>
        <w:shd w:val="clear" w:color="auto" w:fill="FFFFFF"/>
        <w:spacing w:line="375" w:lineRule="atLeast"/>
        <w:jc w:val="left"/>
        <w:rPr>
          <w:rFonts w:asciiTheme="minorEastAsia" w:eastAsiaTheme="minorEastAsia" w:hAnsiTheme="minorEastAsia" w:cs="宋体"/>
          <w:kern w:val="0"/>
          <w:sz w:val="22"/>
          <w:szCs w:val="22"/>
        </w:rPr>
      </w:pPr>
    </w:p>
    <w:p w:rsidR="00E96518" w:rsidRPr="00884AFC" w:rsidRDefault="00884AFC"/>
    <w:sectPr w:rsidR="00E96518" w:rsidRPr="00884AFC" w:rsidSect="0045779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84AFC"/>
    <w:rsid w:val="001F2715"/>
    <w:rsid w:val="0045779B"/>
    <w:rsid w:val="00884AFC"/>
    <w:rsid w:val="009706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AF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884AFC"/>
    <w:rPr>
      <w:rFonts w:asciiTheme="minorHAnsi" w:eastAsiaTheme="minorEastAsia" w:hAnsiTheme="minorHAnsi" w:cstheme="minorBidi"/>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199</Words>
  <Characters>1135</Characters>
  <Application>Microsoft Office Word</Application>
  <DocSecurity>0</DocSecurity>
  <Lines>9</Lines>
  <Paragraphs>2</Paragraphs>
  <ScaleCrop>false</ScaleCrop>
  <Company>Lenovo</Company>
  <LinksUpToDate>false</LinksUpToDate>
  <CharactersWithSpaces>1332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wangfan01</dc:creator>
  <cp:lastModifiedBy>wangfan01</cp:lastModifiedBy>
  <cp:revision>1</cp:revision>
  <dcterms:created xsi:type="dcterms:W3CDTF">2017-03-07T08:49:00Z</dcterms:created>
  <dcterms:modified xsi:type="dcterms:W3CDTF">2017-03-07T08:49:00Z</dcterms:modified>
</cp:coreProperties>
</file>