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F81" w:rsidRPr="00470D48" w:rsidRDefault="000F4F81" w:rsidP="000F4F81">
      <w:pPr>
        <w:jc w:val="center"/>
        <w:rPr>
          <w:b/>
          <w:sz w:val="30"/>
          <w:szCs w:val="30"/>
        </w:rPr>
      </w:pPr>
      <w:r w:rsidRPr="00470D48">
        <w:rPr>
          <w:rFonts w:hint="eastAsia"/>
          <w:b/>
          <w:sz w:val="30"/>
          <w:szCs w:val="30"/>
        </w:rPr>
        <w:t>中国民用航空飞行学院硕士研究生入学考试</w:t>
      </w:r>
    </w:p>
    <w:p w:rsidR="00EA7C79" w:rsidRDefault="000F4F81" w:rsidP="000F4F81">
      <w:pPr>
        <w:jc w:val="center"/>
      </w:pPr>
      <w:r w:rsidRPr="00470D48">
        <w:rPr>
          <w:rFonts w:hint="eastAsia"/>
          <w:b/>
          <w:sz w:val="30"/>
          <w:szCs w:val="30"/>
        </w:rPr>
        <w:t>复试科目《人</w:t>
      </w:r>
      <w:r w:rsidRPr="00470D48">
        <w:rPr>
          <w:b/>
          <w:sz w:val="30"/>
          <w:szCs w:val="30"/>
        </w:rPr>
        <w:t>因工程</w:t>
      </w:r>
      <w:r w:rsidRPr="00470D48">
        <w:rPr>
          <w:rFonts w:hint="eastAsia"/>
          <w:b/>
          <w:sz w:val="30"/>
          <w:szCs w:val="30"/>
        </w:rPr>
        <w:t>学》复习大纲</w:t>
      </w:r>
    </w:p>
    <w:p w:rsidR="000F4F81" w:rsidRDefault="000F4F81" w:rsidP="000F4F81">
      <w:pPr>
        <w:jc w:val="center"/>
      </w:pPr>
    </w:p>
    <w:p w:rsidR="000F4F81" w:rsidRPr="00783522" w:rsidRDefault="000F4F81" w:rsidP="00470D48">
      <w:pPr>
        <w:spacing w:line="360" w:lineRule="auto"/>
        <w:jc w:val="center"/>
        <w:rPr>
          <w:b/>
          <w:sz w:val="24"/>
          <w:szCs w:val="24"/>
        </w:rPr>
      </w:pPr>
      <w:r w:rsidRPr="00783522">
        <w:rPr>
          <w:rFonts w:hint="eastAsia"/>
          <w:b/>
          <w:sz w:val="24"/>
          <w:szCs w:val="24"/>
        </w:rPr>
        <w:t>第一部分</w:t>
      </w:r>
      <w:r w:rsidRPr="00783522">
        <w:rPr>
          <w:rFonts w:hint="eastAsia"/>
          <w:b/>
          <w:sz w:val="24"/>
          <w:szCs w:val="24"/>
        </w:rPr>
        <w:t xml:space="preserve">    </w:t>
      </w:r>
      <w:r w:rsidRPr="00783522">
        <w:rPr>
          <w:rFonts w:hint="eastAsia"/>
          <w:b/>
          <w:sz w:val="24"/>
          <w:szCs w:val="24"/>
        </w:rPr>
        <w:t>考试说明</w:t>
      </w:r>
    </w:p>
    <w:p w:rsidR="000F4F81" w:rsidRPr="00783522" w:rsidRDefault="000F4F81" w:rsidP="00470D48">
      <w:pPr>
        <w:spacing w:line="360" w:lineRule="auto"/>
        <w:jc w:val="left"/>
        <w:rPr>
          <w:b/>
          <w:sz w:val="24"/>
          <w:szCs w:val="24"/>
        </w:rPr>
      </w:pPr>
      <w:r w:rsidRPr="00783522">
        <w:rPr>
          <w:rFonts w:hint="eastAsia"/>
          <w:b/>
          <w:sz w:val="24"/>
          <w:szCs w:val="24"/>
        </w:rPr>
        <w:t>一、考试性质</w:t>
      </w:r>
    </w:p>
    <w:p w:rsidR="000F4F81" w:rsidRPr="00470D48" w:rsidRDefault="000F4F81" w:rsidP="00783522">
      <w:pPr>
        <w:spacing w:line="360" w:lineRule="auto"/>
        <w:ind w:firstLine="420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《人</w:t>
      </w:r>
      <w:r w:rsidRPr="00470D48">
        <w:rPr>
          <w:sz w:val="24"/>
          <w:szCs w:val="24"/>
        </w:rPr>
        <w:t>因工程</w:t>
      </w:r>
      <w:r w:rsidRPr="00470D48">
        <w:rPr>
          <w:rFonts w:hint="eastAsia"/>
          <w:sz w:val="24"/>
          <w:szCs w:val="24"/>
        </w:rPr>
        <w:t>学》是中国民航飞行学院“载运工具运用工程”研究方向“航空人</w:t>
      </w:r>
      <w:r w:rsidRPr="00470D48">
        <w:rPr>
          <w:sz w:val="24"/>
          <w:szCs w:val="24"/>
        </w:rPr>
        <w:t>因工程</w:t>
      </w:r>
      <w:r w:rsidRPr="00470D48">
        <w:rPr>
          <w:rFonts w:hint="eastAsia"/>
          <w:sz w:val="24"/>
          <w:szCs w:val="24"/>
        </w:rPr>
        <w:t>”硕士研究生入学考试复试考试科目。它的评价标准是高等学校、科研院所的优秀本科毕业生能达到及格或及格以上水平，以保证被录取者具有人因</w:t>
      </w:r>
      <w:r w:rsidRPr="00470D48">
        <w:rPr>
          <w:sz w:val="24"/>
          <w:szCs w:val="24"/>
        </w:rPr>
        <w:t>工程</w:t>
      </w:r>
      <w:r w:rsidRPr="00470D48">
        <w:rPr>
          <w:rFonts w:hint="eastAsia"/>
          <w:sz w:val="24"/>
          <w:szCs w:val="24"/>
        </w:rPr>
        <w:t>学</w:t>
      </w:r>
      <w:r w:rsidRPr="00470D48">
        <w:rPr>
          <w:sz w:val="24"/>
          <w:szCs w:val="24"/>
        </w:rPr>
        <w:t>的</w:t>
      </w:r>
      <w:r w:rsidRPr="00470D48">
        <w:rPr>
          <w:rFonts w:hint="eastAsia"/>
          <w:sz w:val="24"/>
          <w:szCs w:val="24"/>
        </w:rPr>
        <w:t>基础知识和初步的应用能力。</w:t>
      </w:r>
      <w:r w:rsidRPr="00470D48">
        <w:rPr>
          <w:rFonts w:hint="eastAsia"/>
          <w:sz w:val="24"/>
          <w:szCs w:val="24"/>
        </w:rPr>
        <w:t xml:space="preserve"> </w:t>
      </w:r>
    </w:p>
    <w:p w:rsidR="000F4F81" w:rsidRPr="00783522" w:rsidRDefault="000F4F81" w:rsidP="00470D48">
      <w:pPr>
        <w:spacing w:line="360" w:lineRule="auto"/>
        <w:jc w:val="left"/>
        <w:rPr>
          <w:b/>
          <w:sz w:val="24"/>
          <w:szCs w:val="24"/>
        </w:rPr>
      </w:pPr>
      <w:r w:rsidRPr="00783522">
        <w:rPr>
          <w:rFonts w:hint="eastAsia"/>
          <w:b/>
          <w:sz w:val="24"/>
          <w:szCs w:val="24"/>
        </w:rPr>
        <w:t>二、考试内容范围</w:t>
      </w:r>
    </w:p>
    <w:p w:rsidR="00231C9E" w:rsidRPr="00AB097F" w:rsidRDefault="00231C9E" w:rsidP="00783522">
      <w:pPr>
        <w:spacing w:line="360" w:lineRule="auto"/>
        <w:ind w:firstLine="420"/>
        <w:jc w:val="left"/>
        <w:rPr>
          <w:sz w:val="24"/>
          <w:szCs w:val="24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人</w:t>
      </w:r>
      <w:r w:rsidRPr="00AB097F">
        <w:rPr>
          <w:sz w:val="24"/>
          <w:szCs w:val="24"/>
        </w:rPr>
        <w:t>因</w:t>
      </w:r>
      <w:r w:rsidR="00AB097F" w:rsidRPr="00AB097F">
        <w:rPr>
          <w:rFonts w:hint="eastAsia"/>
          <w:sz w:val="24"/>
          <w:szCs w:val="24"/>
        </w:rPr>
        <w:t>工</w:t>
      </w:r>
      <w:r w:rsidR="00AB097F" w:rsidRPr="00AB097F">
        <w:rPr>
          <w:sz w:val="24"/>
          <w:szCs w:val="24"/>
        </w:rPr>
        <w:t>程</w:t>
      </w:r>
      <w:r w:rsidR="00AB097F" w:rsidRPr="00AB097F">
        <w:rPr>
          <w:rFonts w:hint="eastAsia"/>
          <w:sz w:val="24"/>
          <w:szCs w:val="24"/>
        </w:rPr>
        <w:t>学简介</w:t>
      </w:r>
      <w:r w:rsidRPr="00AB097F">
        <w:rPr>
          <w:rFonts w:hint="eastAsia"/>
          <w:sz w:val="24"/>
          <w:szCs w:val="24"/>
        </w:rPr>
        <w:t>；</w:t>
      </w:r>
      <w:r w:rsidR="00AB097F" w:rsidRPr="00AB097F">
        <w:rPr>
          <w:rFonts w:hint="eastAsia"/>
          <w:sz w:val="24"/>
          <w:szCs w:val="24"/>
        </w:rPr>
        <w:t>认知；</w:t>
      </w:r>
      <w:r w:rsidR="004654A9">
        <w:rPr>
          <w:rFonts w:hint="eastAsia"/>
          <w:sz w:val="24"/>
          <w:szCs w:val="24"/>
        </w:rPr>
        <w:t>决策</w:t>
      </w:r>
      <w:r w:rsidR="004654A9">
        <w:rPr>
          <w:sz w:val="24"/>
          <w:szCs w:val="24"/>
        </w:rPr>
        <w:t>；</w:t>
      </w:r>
      <w:r w:rsidR="00AB097F" w:rsidRPr="00AB097F">
        <w:rPr>
          <w:rFonts w:hint="eastAsia"/>
          <w:sz w:val="24"/>
          <w:szCs w:val="24"/>
        </w:rPr>
        <w:t>应激</w:t>
      </w:r>
      <w:r w:rsidR="00AB097F" w:rsidRPr="00AB097F">
        <w:rPr>
          <w:sz w:val="24"/>
          <w:szCs w:val="24"/>
        </w:rPr>
        <w:t>与工作负荷</w:t>
      </w:r>
      <w:r w:rsidRPr="00AB097F">
        <w:rPr>
          <w:sz w:val="24"/>
          <w:szCs w:val="24"/>
        </w:rPr>
        <w:t>；</w:t>
      </w:r>
      <w:r w:rsidR="00AB097F" w:rsidRPr="00AB097F">
        <w:rPr>
          <w:sz w:val="24"/>
          <w:szCs w:val="24"/>
        </w:rPr>
        <w:t>显示器</w:t>
      </w:r>
      <w:r w:rsidR="00AB097F" w:rsidRPr="00AB097F">
        <w:rPr>
          <w:rFonts w:hint="eastAsia"/>
          <w:sz w:val="24"/>
          <w:szCs w:val="24"/>
        </w:rPr>
        <w:t>；</w:t>
      </w:r>
      <w:r w:rsidR="00AB097F" w:rsidRPr="00AB097F">
        <w:rPr>
          <w:sz w:val="24"/>
          <w:szCs w:val="24"/>
        </w:rPr>
        <w:t>控制</w:t>
      </w:r>
      <w:r w:rsidR="00AB097F" w:rsidRPr="00AB097F">
        <w:rPr>
          <w:rFonts w:hint="eastAsia"/>
          <w:sz w:val="24"/>
          <w:szCs w:val="24"/>
        </w:rPr>
        <w:t>器；</w:t>
      </w:r>
      <w:r w:rsidR="00AB097F" w:rsidRPr="00AB097F">
        <w:rPr>
          <w:sz w:val="24"/>
          <w:szCs w:val="24"/>
        </w:rPr>
        <w:t>自动化</w:t>
      </w:r>
      <w:r w:rsidR="00AB097F" w:rsidRPr="00AB097F">
        <w:rPr>
          <w:rFonts w:hint="eastAsia"/>
          <w:sz w:val="24"/>
          <w:szCs w:val="24"/>
        </w:rPr>
        <w:t>；</w:t>
      </w:r>
      <w:r w:rsidR="00AB097F" w:rsidRPr="00AB097F">
        <w:rPr>
          <w:sz w:val="24"/>
          <w:szCs w:val="24"/>
        </w:rPr>
        <w:t>交通人因学</w:t>
      </w:r>
      <w:r w:rsidR="00AB097F">
        <w:rPr>
          <w:rFonts w:hint="eastAsia"/>
          <w:sz w:val="24"/>
          <w:szCs w:val="24"/>
        </w:rPr>
        <w:t>。</w:t>
      </w:r>
    </w:p>
    <w:p w:rsidR="00AB097F" w:rsidRPr="00783522" w:rsidRDefault="000F4F81" w:rsidP="00470D48">
      <w:pPr>
        <w:spacing w:line="360" w:lineRule="auto"/>
        <w:jc w:val="left"/>
        <w:rPr>
          <w:b/>
          <w:sz w:val="24"/>
          <w:szCs w:val="24"/>
        </w:rPr>
      </w:pPr>
      <w:r w:rsidRPr="00783522">
        <w:rPr>
          <w:rFonts w:hint="eastAsia"/>
          <w:b/>
          <w:sz w:val="24"/>
          <w:szCs w:val="24"/>
        </w:rPr>
        <w:t>三、评价目标</w:t>
      </w:r>
    </w:p>
    <w:p w:rsidR="000F4F81" w:rsidRDefault="000F4F81" w:rsidP="00783522">
      <w:pPr>
        <w:spacing w:line="360" w:lineRule="auto"/>
        <w:ind w:firstLine="420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主要考查考生</w:t>
      </w:r>
      <w:r w:rsidR="00AB097F">
        <w:rPr>
          <w:rFonts w:hint="eastAsia"/>
          <w:sz w:val="24"/>
          <w:szCs w:val="24"/>
        </w:rPr>
        <w:t>对</w:t>
      </w:r>
      <w:r w:rsidR="00AB097F">
        <w:rPr>
          <w:rFonts w:ascii="Arial" w:hAnsi="Arial" w:cs="Arial"/>
          <w:color w:val="000000"/>
          <w:szCs w:val="21"/>
          <w:shd w:val="clear" w:color="auto" w:fill="FFFFFF"/>
        </w:rPr>
        <w:t>人的生理</w:t>
      </w:r>
      <w:r w:rsidR="00AB097F">
        <w:rPr>
          <w:rFonts w:ascii="Arial" w:hAnsi="Arial" w:cs="Arial" w:hint="eastAsia"/>
          <w:color w:val="000000"/>
          <w:szCs w:val="21"/>
          <w:shd w:val="clear" w:color="auto" w:fill="FFFFFF"/>
        </w:rPr>
        <w:t>特征</w:t>
      </w:r>
      <w:r w:rsidR="00783522">
        <w:rPr>
          <w:rFonts w:ascii="Arial" w:hAnsi="Arial" w:cs="Arial" w:hint="eastAsia"/>
          <w:color w:val="000000"/>
          <w:szCs w:val="21"/>
          <w:shd w:val="clear" w:color="auto" w:fill="FFFFFF"/>
        </w:rPr>
        <w:t>、</w:t>
      </w:r>
      <w:r w:rsidR="00AB097F">
        <w:rPr>
          <w:rFonts w:ascii="Arial" w:hAnsi="Arial" w:cs="Arial" w:hint="eastAsia"/>
          <w:color w:val="000000"/>
          <w:szCs w:val="21"/>
          <w:shd w:val="clear" w:color="auto" w:fill="FFFFFF"/>
        </w:rPr>
        <w:t>认知</w:t>
      </w:r>
      <w:r w:rsidR="00AB097F">
        <w:rPr>
          <w:rFonts w:ascii="Arial" w:hAnsi="Arial" w:cs="Arial"/>
          <w:color w:val="000000"/>
          <w:szCs w:val="21"/>
          <w:shd w:val="clear" w:color="auto" w:fill="FFFFFF"/>
        </w:rPr>
        <w:t>过程</w:t>
      </w:r>
      <w:r w:rsidR="00783522">
        <w:rPr>
          <w:rFonts w:ascii="Arial" w:hAnsi="Arial" w:cs="Arial" w:hint="eastAsia"/>
          <w:color w:val="000000"/>
          <w:szCs w:val="21"/>
          <w:shd w:val="clear" w:color="auto" w:fill="FFFFFF"/>
        </w:rPr>
        <w:t>、以</w:t>
      </w:r>
      <w:r w:rsidR="00783522">
        <w:rPr>
          <w:rFonts w:ascii="Arial" w:hAnsi="Arial" w:cs="Arial"/>
          <w:color w:val="000000"/>
          <w:szCs w:val="21"/>
          <w:shd w:val="clear" w:color="auto" w:fill="FFFFFF"/>
        </w:rPr>
        <w:t>及人类作业</w:t>
      </w:r>
      <w:r w:rsidR="00783522">
        <w:rPr>
          <w:rFonts w:ascii="Arial" w:hAnsi="Arial" w:cs="Arial" w:hint="eastAsia"/>
          <w:color w:val="000000"/>
          <w:szCs w:val="21"/>
          <w:shd w:val="clear" w:color="auto" w:fill="FFFFFF"/>
        </w:rPr>
        <w:t>的</w:t>
      </w:r>
      <w:r w:rsidR="00783522">
        <w:rPr>
          <w:rFonts w:ascii="Arial" w:hAnsi="Arial" w:cs="Arial"/>
          <w:color w:val="000000"/>
          <w:szCs w:val="21"/>
          <w:shd w:val="clear" w:color="auto" w:fill="FFFFFF"/>
        </w:rPr>
        <w:t>测量方法</w:t>
      </w:r>
      <w:r w:rsidR="00783522">
        <w:rPr>
          <w:rFonts w:ascii="Arial" w:hAnsi="Arial" w:cs="Arial" w:hint="eastAsia"/>
          <w:color w:val="000000"/>
          <w:szCs w:val="21"/>
          <w:shd w:val="clear" w:color="auto" w:fill="FFFFFF"/>
        </w:rPr>
        <w:t>的理解和</w:t>
      </w:r>
      <w:r w:rsidR="00783522">
        <w:rPr>
          <w:rFonts w:ascii="Arial" w:hAnsi="Arial" w:cs="Arial"/>
          <w:color w:val="000000"/>
          <w:szCs w:val="21"/>
          <w:shd w:val="clear" w:color="auto" w:fill="FFFFFF"/>
        </w:rPr>
        <w:t>掌握</w:t>
      </w:r>
      <w:r w:rsidR="00783522">
        <w:rPr>
          <w:rFonts w:ascii="Arial" w:hAnsi="Arial" w:cs="Arial" w:hint="eastAsia"/>
          <w:color w:val="000000"/>
          <w:szCs w:val="21"/>
          <w:shd w:val="clear" w:color="auto" w:fill="FFFFFF"/>
        </w:rPr>
        <w:t>情况，并能将相关</w:t>
      </w:r>
      <w:r w:rsidR="00783522">
        <w:rPr>
          <w:rFonts w:ascii="Arial" w:hAnsi="Arial" w:cs="Arial"/>
          <w:color w:val="000000"/>
          <w:szCs w:val="21"/>
          <w:shd w:val="clear" w:color="auto" w:fill="FFFFFF"/>
        </w:rPr>
        <w:t>知识应用于环境、工具、设备、任务、系统、作业空间的合理设计</w:t>
      </w:r>
      <w:r w:rsidRPr="00470D48">
        <w:rPr>
          <w:rFonts w:hint="eastAsia"/>
          <w:sz w:val="24"/>
          <w:szCs w:val="24"/>
        </w:rPr>
        <w:t>。</w:t>
      </w:r>
    </w:p>
    <w:p w:rsidR="000F4F81" w:rsidRPr="00470D48" w:rsidRDefault="000F4F81" w:rsidP="00470D48">
      <w:pPr>
        <w:spacing w:line="360" w:lineRule="auto"/>
        <w:jc w:val="left"/>
        <w:rPr>
          <w:sz w:val="24"/>
          <w:szCs w:val="24"/>
        </w:rPr>
      </w:pPr>
      <w:r w:rsidRPr="00783522">
        <w:rPr>
          <w:rFonts w:hint="eastAsia"/>
          <w:b/>
          <w:sz w:val="24"/>
          <w:szCs w:val="24"/>
        </w:rPr>
        <w:t>四、考试形式与试卷结构</w:t>
      </w:r>
      <w:r w:rsidRPr="00470D48">
        <w:rPr>
          <w:rFonts w:hint="eastAsia"/>
          <w:sz w:val="24"/>
          <w:szCs w:val="24"/>
        </w:rPr>
        <w:t xml:space="preserve"> </w:t>
      </w:r>
    </w:p>
    <w:p w:rsidR="000F4F81" w:rsidRPr="00470D48" w:rsidRDefault="000F4F81" w:rsidP="00470D48">
      <w:pPr>
        <w:spacing w:line="360" w:lineRule="auto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1</w:t>
      </w:r>
      <w:r w:rsidRPr="00470D48">
        <w:rPr>
          <w:rFonts w:hint="eastAsia"/>
          <w:sz w:val="24"/>
          <w:szCs w:val="24"/>
        </w:rPr>
        <w:t>、答卷方式：闭卷、笔试，所列题目全部为必答题。</w:t>
      </w:r>
      <w:r w:rsidRPr="00470D48">
        <w:rPr>
          <w:rFonts w:hint="eastAsia"/>
          <w:sz w:val="24"/>
          <w:szCs w:val="24"/>
        </w:rPr>
        <w:t xml:space="preserve"> </w:t>
      </w:r>
    </w:p>
    <w:p w:rsidR="000F4F81" w:rsidRPr="00470D48" w:rsidRDefault="000F4F81" w:rsidP="00470D48">
      <w:pPr>
        <w:spacing w:line="360" w:lineRule="auto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2</w:t>
      </w:r>
      <w:r w:rsidRPr="00470D48">
        <w:rPr>
          <w:rFonts w:hint="eastAsia"/>
          <w:sz w:val="24"/>
          <w:szCs w:val="24"/>
        </w:rPr>
        <w:t>、答卷时间：</w:t>
      </w:r>
      <w:r w:rsidRPr="00470D48">
        <w:rPr>
          <w:rFonts w:hint="eastAsia"/>
          <w:sz w:val="24"/>
          <w:szCs w:val="24"/>
        </w:rPr>
        <w:t xml:space="preserve">120 </w:t>
      </w:r>
      <w:r w:rsidRPr="00470D48">
        <w:rPr>
          <w:rFonts w:hint="eastAsia"/>
          <w:sz w:val="24"/>
          <w:szCs w:val="24"/>
        </w:rPr>
        <w:t>分钟。</w:t>
      </w:r>
    </w:p>
    <w:p w:rsidR="000F4F81" w:rsidRPr="00470D48" w:rsidRDefault="000F4F81" w:rsidP="00470D48">
      <w:pPr>
        <w:spacing w:line="360" w:lineRule="auto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3</w:t>
      </w:r>
      <w:r w:rsidRPr="00470D48">
        <w:rPr>
          <w:rFonts w:hint="eastAsia"/>
          <w:sz w:val="24"/>
          <w:szCs w:val="24"/>
        </w:rPr>
        <w:t>、</w:t>
      </w:r>
      <w:r w:rsidR="00231C9E">
        <w:rPr>
          <w:rFonts w:hint="eastAsia"/>
          <w:sz w:val="24"/>
          <w:szCs w:val="24"/>
        </w:rPr>
        <w:t>题型与分值：</w:t>
      </w:r>
      <w:r w:rsidR="00231C9E">
        <w:rPr>
          <w:sz w:val="24"/>
          <w:szCs w:val="24"/>
        </w:rPr>
        <w:t>论述题</w:t>
      </w:r>
      <w:r w:rsidR="00231C9E">
        <w:rPr>
          <w:rFonts w:hint="eastAsia"/>
          <w:sz w:val="24"/>
          <w:szCs w:val="24"/>
        </w:rPr>
        <w:t>；</w:t>
      </w:r>
      <w:r w:rsidRPr="00470D48">
        <w:rPr>
          <w:rFonts w:hint="eastAsia"/>
          <w:sz w:val="24"/>
          <w:szCs w:val="24"/>
        </w:rPr>
        <w:t>满分</w:t>
      </w:r>
      <w:r w:rsidR="00231C9E">
        <w:rPr>
          <w:rFonts w:hint="eastAsia"/>
          <w:sz w:val="24"/>
          <w:szCs w:val="24"/>
        </w:rPr>
        <w:t>为</w:t>
      </w:r>
      <w:r w:rsidRPr="00470D48">
        <w:rPr>
          <w:rFonts w:hint="eastAsia"/>
          <w:sz w:val="24"/>
          <w:szCs w:val="24"/>
        </w:rPr>
        <w:t>100</w:t>
      </w:r>
      <w:r w:rsidR="00231C9E">
        <w:rPr>
          <w:rFonts w:hint="eastAsia"/>
          <w:sz w:val="24"/>
          <w:szCs w:val="24"/>
        </w:rPr>
        <w:t>。</w:t>
      </w:r>
    </w:p>
    <w:p w:rsidR="000F4F81" w:rsidRPr="00783522" w:rsidRDefault="000F4F81" w:rsidP="00470D48">
      <w:pPr>
        <w:spacing w:line="360" w:lineRule="auto"/>
        <w:jc w:val="left"/>
        <w:rPr>
          <w:b/>
          <w:sz w:val="24"/>
          <w:szCs w:val="24"/>
        </w:rPr>
      </w:pPr>
      <w:r w:rsidRPr="00783522">
        <w:rPr>
          <w:rFonts w:hint="eastAsia"/>
          <w:b/>
          <w:sz w:val="24"/>
          <w:szCs w:val="24"/>
        </w:rPr>
        <w:t>五</w:t>
      </w:r>
      <w:r w:rsidRPr="00783522">
        <w:rPr>
          <w:b/>
          <w:sz w:val="24"/>
          <w:szCs w:val="24"/>
        </w:rPr>
        <w:t>、参考书</w:t>
      </w:r>
      <w:bookmarkStart w:id="0" w:name="_GoBack"/>
      <w:bookmarkEnd w:id="0"/>
    </w:p>
    <w:p w:rsidR="000F4F81" w:rsidRPr="00470D48" w:rsidRDefault="00A60131" w:rsidP="00783522">
      <w:pPr>
        <w:spacing w:line="360" w:lineRule="auto"/>
        <w:ind w:firstLine="420"/>
        <w:jc w:val="left"/>
        <w:rPr>
          <w:rFonts w:ascii="Arial" w:hAnsi="Arial" w:cs="Arial"/>
          <w:sz w:val="24"/>
          <w:szCs w:val="24"/>
          <w:shd w:val="clear" w:color="auto" w:fill="FFFFFF"/>
        </w:rPr>
      </w:pPr>
      <w:hyperlink r:id="rId7" w:tgtFrame="_blank" w:history="1">
        <w:r w:rsidR="000F4F81" w:rsidRPr="00F53467">
          <w:rPr>
            <w:rStyle w:val="a3"/>
            <w:rFonts w:ascii="Arial" w:hAnsi="Arial" w:cs="Arial"/>
            <w:color w:val="auto"/>
            <w:sz w:val="24"/>
            <w:szCs w:val="24"/>
            <w:shd w:val="clear" w:color="auto" w:fill="FFFFFF"/>
          </w:rPr>
          <w:t>威肯斯</w:t>
        </w:r>
      </w:hyperlink>
      <w:r w:rsidR="000F4F81" w:rsidRPr="00F53467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="000F4F81" w:rsidRPr="00F53467">
        <w:rPr>
          <w:rFonts w:ascii="Arial" w:hAnsi="Arial" w:cs="Arial"/>
          <w:sz w:val="24"/>
          <w:szCs w:val="24"/>
          <w:shd w:val="clear" w:color="auto" w:fill="FFFFFF"/>
        </w:rPr>
        <w:t>等著</w:t>
      </w:r>
      <w:r w:rsidR="00470D48" w:rsidRPr="00F53467">
        <w:rPr>
          <w:rFonts w:ascii="Arial" w:hAnsi="Arial" w:cs="Arial" w:hint="eastAsia"/>
          <w:sz w:val="24"/>
          <w:szCs w:val="24"/>
          <w:shd w:val="clear" w:color="auto" w:fill="FFFFFF"/>
        </w:rPr>
        <w:t>，</w:t>
      </w:r>
      <w:r w:rsidR="000F4F81" w:rsidRPr="00F53467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hyperlink r:id="rId8" w:tgtFrame="_blank" w:history="1">
        <w:r w:rsidR="000F4F81" w:rsidRPr="00F53467">
          <w:rPr>
            <w:rStyle w:val="a3"/>
            <w:rFonts w:ascii="Arial" w:hAnsi="Arial" w:cs="Arial"/>
            <w:color w:val="auto"/>
            <w:sz w:val="24"/>
            <w:szCs w:val="24"/>
            <w:shd w:val="clear" w:color="auto" w:fill="FFFFFF"/>
          </w:rPr>
          <w:t>张侃</w:t>
        </w:r>
      </w:hyperlink>
      <w:r w:rsidR="000F4F81" w:rsidRPr="00F53467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="000F4F81" w:rsidRPr="00F53467">
        <w:rPr>
          <w:rFonts w:ascii="Arial" w:hAnsi="Arial" w:cs="Arial"/>
          <w:sz w:val="24"/>
          <w:szCs w:val="24"/>
          <w:shd w:val="clear" w:color="auto" w:fill="FFFFFF"/>
        </w:rPr>
        <w:t>等译</w:t>
      </w:r>
      <w:r w:rsidR="00470D48" w:rsidRPr="00F53467">
        <w:rPr>
          <w:rFonts w:hint="eastAsia"/>
          <w:sz w:val="24"/>
          <w:szCs w:val="24"/>
        </w:rPr>
        <w:t>．</w:t>
      </w:r>
      <w:r w:rsidR="000F4F81" w:rsidRPr="00F53467">
        <w:rPr>
          <w:rFonts w:hint="eastAsia"/>
          <w:sz w:val="24"/>
          <w:szCs w:val="24"/>
        </w:rPr>
        <w:t>《</w:t>
      </w:r>
      <w:r w:rsidR="000F4F81" w:rsidRPr="00470D48">
        <w:rPr>
          <w:rFonts w:hint="eastAsia"/>
          <w:sz w:val="24"/>
          <w:szCs w:val="24"/>
        </w:rPr>
        <w:t>人</w:t>
      </w:r>
      <w:r w:rsidR="000F4F81" w:rsidRPr="00470D48">
        <w:rPr>
          <w:sz w:val="24"/>
          <w:szCs w:val="24"/>
        </w:rPr>
        <w:t>因工程学导论</w:t>
      </w:r>
      <w:r w:rsidR="000F4F81" w:rsidRPr="00470D48">
        <w:rPr>
          <w:rFonts w:hint="eastAsia"/>
          <w:sz w:val="24"/>
          <w:szCs w:val="24"/>
        </w:rPr>
        <w:t>》</w:t>
      </w:r>
      <w:r w:rsidR="00470D48" w:rsidRPr="00470D48">
        <w:rPr>
          <w:rFonts w:hint="eastAsia"/>
          <w:sz w:val="24"/>
          <w:szCs w:val="24"/>
        </w:rPr>
        <w:t>，</w:t>
      </w:r>
      <w:r w:rsidR="00470D48" w:rsidRPr="00470D48">
        <w:rPr>
          <w:rFonts w:ascii="Arial" w:hAnsi="Arial" w:cs="Arial"/>
          <w:sz w:val="24"/>
          <w:szCs w:val="24"/>
          <w:shd w:val="clear" w:color="auto" w:fill="FFFFFF"/>
        </w:rPr>
        <w:t>华东师范大学出版</w:t>
      </w:r>
      <w:r w:rsidR="00470D48" w:rsidRPr="00470D48">
        <w:rPr>
          <w:rFonts w:ascii="Arial" w:hAnsi="Arial" w:cs="Arial" w:hint="eastAsia"/>
          <w:sz w:val="24"/>
          <w:szCs w:val="24"/>
          <w:shd w:val="clear" w:color="auto" w:fill="FFFFFF"/>
        </w:rPr>
        <w:t>，</w:t>
      </w:r>
      <w:r w:rsidR="000F4F81" w:rsidRPr="00470D48">
        <w:rPr>
          <w:rFonts w:ascii="Arial" w:hAnsi="Arial" w:cs="Arial" w:hint="eastAsia"/>
          <w:sz w:val="24"/>
          <w:szCs w:val="24"/>
          <w:shd w:val="clear" w:color="auto" w:fill="FFFFFF"/>
        </w:rPr>
        <w:t>2007</w:t>
      </w:r>
      <w:r w:rsidR="00470D48" w:rsidRPr="00470D48">
        <w:rPr>
          <w:rFonts w:ascii="Arial" w:hAnsi="Arial" w:cs="Arial" w:hint="eastAsia"/>
          <w:sz w:val="24"/>
          <w:szCs w:val="24"/>
          <w:shd w:val="clear" w:color="auto" w:fill="FFFFFF"/>
        </w:rPr>
        <w:t>．</w:t>
      </w:r>
    </w:p>
    <w:p w:rsidR="00470D48" w:rsidRPr="00783522" w:rsidRDefault="00470D48" w:rsidP="00783522">
      <w:pPr>
        <w:spacing w:line="360" w:lineRule="auto"/>
        <w:jc w:val="center"/>
        <w:rPr>
          <w:b/>
          <w:sz w:val="24"/>
          <w:szCs w:val="24"/>
        </w:rPr>
      </w:pPr>
      <w:r w:rsidRPr="00783522">
        <w:rPr>
          <w:rFonts w:hint="eastAsia"/>
          <w:b/>
          <w:sz w:val="24"/>
          <w:szCs w:val="24"/>
        </w:rPr>
        <w:t>第二部分</w:t>
      </w:r>
      <w:r w:rsidRPr="00783522">
        <w:rPr>
          <w:rFonts w:hint="eastAsia"/>
          <w:b/>
          <w:sz w:val="24"/>
          <w:szCs w:val="24"/>
        </w:rPr>
        <w:t xml:space="preserve">    </w:t>
      </w:r>
      <w:r w:rsidRPr="00783522">
        <w:rPr>
          <w:rFonts w:hint="eastAsia"/>
          <w:b/>
          <w:sz w:val="24"/>
          <w:szCs w:val="24"/>
        </w:rPr>
        <w:t>考查要点</w:t>
      </w:r>
    </w:p>
    <w:p w:rsidR="00470D48" w:rsidRPr="00470D48" w:rsidRDefault="00470D48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人</w:t>
      </w:r>
      <w:r w:rsidRPr="00470D48">
        <w:rPr>
          <w:sz w:val="24"/>
          <w:szCs w:val="24"/>
        </w:rPr>
        <w:t>因工程</w:t>
      </w:r>
      <w:r w:rsidRPr="00470D48">
        <w:rPr>
          <w:rFonts w:hint="eastAsia"/>
          <w:sz w:val="24"/>
          <w:szCs w:val="24"/>
        </w:rPr>
        <w:t>学</w:t>
      </w:r>
      <w:r w:rsidRPr="00470D48">
        <w:rPr>
          <w:sz w:val="24"/>
          <w:szCs w:val="24"/>
        </w:rPr>
        <w:t>的</w:t>
      </w:r>
      <w:r w:rsidR="00D34524">
        <w:rPr>
          <w:rFonts w:hint="eastAsia"/>
          <w:sz w:val="24"/>
          <w:szCs w:val="24"/>
        </w:rPr>
        <w:t>含义</w:t>
      </w:r>
    </w:p>
    <w:p w:rsidR="00470D48" w:rsidRDefault="00D34524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工作</w:t>
      </w:r>
      <w:r>
        <w:rPr>
          <w:sz w:val="24"/>
          <w:szCs w:val="24"/>
        </w:rPr>
        <w:t>记忆</w:t>
      </w:r>
      <w:r>
        <w:rPr>
          <w:rFonts w:hint="eastAsia"/>
          <w:sz w:val="24"/>
          <w:szCs w:val="24"/>
        </w:rPr>
        <w:t>限制</w:t>
      </w:r>
      <w:r>
        <w:rPr>
          <w:sz w:val="24"/>
          <w:szCs w:val="24"/>
        </w:rPr>
        <w:t>的人因学意义</w:t>
      </w:r>
    </w:p>
    <w:p w:rsidR="00D34524" w:rsidRDefault="00D34524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长</w:t>
      </w:r>
      <w:r>
        <w:rPr>
          <w:sz w:val="24"/>
          <w:szCs w:val="24"/>
        </w:rPr>
        <w:t>时记忆对设计的意义</w:t>
      </w:r>
    </w:p>
    <w:p w:rsidR="00C7673E" w:rsidRPr="00470D48" w:rsidRDefault="00C7673E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常规</w:t>
      </w:r>
      <w:r>
        <w:rPr>
          <w:sz w:val="24"/>
          <w:szCs w:val="24"/>
        </w:rPr>
        <w:t>性</w:t>
      </w:r>
      <w:r>
        <w:rPr>
          <w:rFonts w:hint="eastAsia"/>
          <w:sz w:val="24"/>
          <w:szCs w:val="24"/>
        </w:rPr>
        <w:t>决策</w:t>
      </w:r>
      <w:r>
        <w:rPr>
          <w:sz w:val="24"/>
          <w:szCs w:val="24"/>
        </w:rPr>
        <w:t>模型</w:t>
      </w:r>
      <w:r>
        <w:rPr>
          <w:rFonts w:hint="eastAsia"/>
          <w:sz w:val="24"/>
          <w:szCs w:val="24"/>
        </w:rPr>
        <w:t>与</w:t>
      </w:r>
      <w:r>
        <w:rPr>
          <w:sz w:val="24"/>
          <w:szCs w:val="24"/>
        </w:rPr>
        <w:t>描述性决策模型</w:t>
      </w:r>
    </w:p>
    <w:p w:rsidR="00470D48" w:rsidRPr="00470D48" w:rsidRDefault="00470D48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显示</w:t>
      </w:r>
      <w:r w:rsidRPr="00470D48">
        <w:rPr>
          <w:sz w:val="24"/>
          <w:szCs w:val="24"/>
        </w:rPr>
        <w:t>器的设计</w:t>
      </w:r>
      <w:r w:rsidRPr="00470D48">
        <w:rPr>
          <w:rFonts w:hint="eastAsia"/>
          <w:sz w:val="24"/>
          <w:szCs w:val="24"/>
        </w:rPr>
        <w:t>原则</w:t>
      </w:r>
    </w:p>
    <w:p w:rsidR="00470D48" w:rsidRDefault="00470D48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t>控制</w:t>
      </w:r>
      <w:r w:rsidRPr="00470D48">
        <w:rPr>
          <w:sz w:val="24"/>
          <w:szCs w:val="24"/>
        </w:rPr>
        <w:t>器的设计原则</w:t>
      </w:r>
    </w:p>
    <w:p w:rsidR="00C7673E" w:rsidRDefault="00C7673E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 w:rsidRPr="00470D48">
        <w:rPr>
          <w:rFonts w:hint="eastAsia"/>
          <w:sz w:val="24"/>
          <w:szCs w:val="24"/>
        </w:rPr>
        <w:lastRenderedPageBreak/>
        <w:t>心理</w:t>
      </w:r>
      <w:r w:rsidRPr="00470D48">
        <w:rPr>
          <w:sz w:val="24"/>
          <w:szCs w:val="24"/>
        </w:rPr>
        <w:t>负荷的测量方法</w:t>
      </w:r>
    </w:p>
    <w:p w:rsidR="00783522" w:rsidRDefault="00783522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自动</w:t>
      </w:r>
      <w:r w:rsidR="00186DCB">
        <w:rPr>
          <w:rFonts w:hint="eastAsia"/>
          <w:sz w:val="24"/>
          <w:szCs w:val="24"/>
        </w:rPr>
        <w:t>控制</w:t>
      </w:r>
      <w:r w:rsidR="00186DCB">
        <w:rPr>
          <w:sz w:val="24"/>
          <w:szCs w:val="24"/>
        </w:rPr>
        <w:t>的阶段与水平</w:t>
      </w:r>
    </w:p>
    <w:p w:rsidR="00186DCB" w:rsidRDefault="00186DCB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自动</w:t>
      </w:r>
      <w:r>
        <w:rPr>
          <w:sz w:val="24"/>
          <w:szCs w:val="24"/>
        </w:rPr>
        <w:t>控制存在的问题</w:t>
      </w:r>
    </w:p>
    <w:p w:rsidR="00186DCB" w:rsidRDefault="00186DCB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自动</w:t>
      </w:r>
      <w:r>
        <w:rPr>
          <w:sz w:val="24"/>
          <w:szCs w:val="24"/>
        </w:rPr>
        <w:t>控制系统和人的相对优点</w:t>
      </w:r>
    </w:p>
    <w:p w:rsidR="00186DCB" w:rsidRPr="00470D48" w:rsidRDefault="00186DCB" w:rsidP="00470D48">
      <w:pPr>
        <w:pStyle w:val="a4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影响汽车驾驶</w:t>
      </w:r>
      <w:r>
        <w:rPr>
          <w:sz w:val="24"/>
          <w:szCs w:val="24"/>
        </w:rPr>
        <w:t>安全性的因素</w:t>
      </w:r>
    </w:p>
    <w:sectPr w:rsidR="00186DCB" w:rsidRPr="00470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131" w:rsidRDefault="00A60131" w:rsidP="00D34524">
      <w:r>
        <w:separator/>
      </w:r>
    </w:p>
  </w:endnote>
  <w:endnote w:type="continuationSeparator" w:id="0">
    <w:p w:rsidR="00A60131" w:rsidRDefault="00A60131" w:rsidP="00D34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131" w:rsidRDefault="00A60131" w:rsidP="00D34524">
      <w:r>
        <w:separator/>
      </w:r>
    </w:p>
  </w:footnote>
  <w:footnote w:type="continuationSeparator" w:id="0">
    <w:p w:rsidR="00A60131" w:rsidRDefault="00A60131" w:rsidP="00D34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921472"/>
    <w:multiLevelType w:val="hybridMultilevel"/>
    <w:tmpl w:val="A19A01DA"/>
    <w:lvl w:ilvl="0" w:tplc="AAD2CD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81"/>
    <w:rsid w:val="000F4F81"/>
    <w:rsid w:val="00135CF1"/>
    <w:rsid w:val="001674AA"/>
    <w:rsid w:val="00186DCB"/>
    <w:rsid w:val="00231C9E"/>
    <w:rsid w:val="00246270"/>
    <w:rsid w:val="0025669C"/>
    <w:rsid w:val="004654A9"/>
    <w:rsid w:val="00470D48"/>
    <w:rsid w:val="00783522"/>
    <w:rsid w:val="00A60131"/>
    <w:rsid w:val="00A97815"/>
    <w:rsid w:val="00AB097F"/>
    <w:rsid w:val="00C7673E"/>
    <w:rsid w:val="00D34524"/>
    <w:rsid w:val="00DF1342"/>
    <w:rsid w:val="00EA60C3"/>
    <w:rsid w:val="00EA7C79"/>
    <w:rsid w:val="00F3272B"/>
    <w:rsid w:val="00F5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64EE4A-6E12-46CD-93DB-D414840D1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4F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0F4F81"/>
  </w:style>
  <w:style w:type="paragraph" w:styleId="a4">
    <w:name w:val="List Paragraph"/>
    <w:basedOn w:val="a"/>
    <w:uiPriority w:val="34"/>
    <w:qFormat/>
    <w:rsid w:val="00470D4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D34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345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34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345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360buy.com/writer/%E5%BC%A0%E4%BE%83_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360buy.com/writer/%E5%A8%81%E8%82%AF%E6%96%AF_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Jiazhong Yang</dc:creator>
  <cp:keywords/>
  <dc:description/>
  <cp:lastModifiedBy>lenovo</cp:lastModifiedBy>
  <cp:revision>2</cp:revision>
  <dcterms:created xsi:type="dcterms:W3CDTF">2014-03-04T08:48:00Z</dcterms:created>
  <dcterms:modified xsi:type="dcterms:W3CDTF">2014-03-04T08:48:00Z</dcterms:modified>
</cp:coreProperties>
</file>