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2017年中医助理医师考试大纲-医学伦理学已经正式公布，为帮助广大考生清晰了解2017年中医助理医师医学伦理学考试大纲信息，新东方在线医学网整理了考试大纲内容，请参加2017年中医执业助理医师考试的考生参考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第一单元　概述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：伦理与医学伦理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1.伦理学的概念和规范伦理学的类型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2.医学伦理学的概念和医学道德的作用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3.医学伦理学的研究对象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4.医学伦理学的研究内容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细目二：医学模式与医学目的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1.医学模式的内涵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2.医学模式的类型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3.医学目的的内涵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第二单元 医学伦理学的历史发展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：中国医学伦理学的历史发展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1.中国古代医学道德思想的发展过程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2.中国医学道德的优良传统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3.中国近现代医学伦理学的发展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细目二：国外医学伦理学的历史发展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1.古希腊、古罗马、古印度和阿拉伯国家的医德起源与传统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2.国外近现代医学伦理学的发展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细目三：生命伦理学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1.生命伦理学产生的背景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第三单元 医学伦理学的理论基础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：生命论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1.生命神圣论、生命质量论、生命价值论的概念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2.生命质量论的标准及伦理意义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3.生命价值论的标准及伦理意义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细目二：人道论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1.医学人道主义的含义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2.医学人道主义的核心内容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细目三：美德论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1.美德论的含义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2.医德品质的含义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3.医德品质的内容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细目四：功利论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1.功利论的含义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2.功利论的主要特征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细目五：道义论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1.道义论的含义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2.道义论的主要特征</w:t>
      </w:r>
    </w:p>
    <w:p w:rsidR="005025F9" w:rsidRPr="005025F9" w:rsidRDefault="005025F9" w:rsidP="005025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19750" cy="3333750"/>
            <wp:effectExtent l="19050" t="0" r="0" b="0"/>
            <wp:docPr id="11" name="图片 11" descr="http://file.koolearn.com/20170227/1488160033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.koolearn.com/20170227/14881600335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5F9">
        <w:rPr>
          <w:rFonts w:ascii="MS Mincho" w:eastAsia="MS Mincho" w:hAnsi="MS Mincho" w:cs="MS Mincho"/>
          <w:kern w:val="0"/>
          <w:sz w:val="24"/>
          <w:szCs w:val="24"/>
        </w:rPr>
        <w:t>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细目三：医学道德范畴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1.医学道德范畴的含义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2.医学道德权利的含义和作用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3.医学道德义务的含义和作用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4.医学道德情感的含义和作用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5.医学道德良心的含义和作用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6.医学道德审慎的含义和作用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7.医学道德保密的含义和作用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8.医学道德荣誉的含义和作用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9.医学道德幸福的含义和作用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第五单元 医患关系道德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：医患关系概述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1.医患关系的内涵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2.医患关系的内容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3.医患关系的模式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4.影响医患关系的主要因素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5.医患关系的发展趋势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患双方的权利与义务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1.医生的权利内容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2.医生的义务内容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3.患者的权利内容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4.患者的义务内容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医患冲突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与沟通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患沟通的意义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医患冲突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的原因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医患冲突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的化解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第六单元 临床诊疗工作中的道德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：临床诊疗工作的医学道德原则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1.临床诊疗道德的含义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2.临床诊疗的道德原则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细目二：临床诊断工作的道德要求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1.中医四诊的道德要求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2.体格检查的道德要求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3.辅助检查的道德要求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细目三：临床治疗工作的道德要求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1.药物治疗中的道德要求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2.手术治疗中的道德要求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3.心理治疗中的道德要求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4.康复治疗中的道德要求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细目四：临床某些科室的道德要求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1.急诊科(室)的工作特点及道德要求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2.传染科(室)的工作特点及道德要求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第七单元 医学科研工作的道德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：医学科研工作的基本道德要求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要点：医学科研道德的基本要求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细目二：医学人体实验工作的道德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1.人体实验的类型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2.人体实验的道德原则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第八单元 医学道德的评价、教育和修养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：医学道德评价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1.医学道德评价的标准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2.医学道德评价的依据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3.医学道德评价的方式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细目二：医学道德教育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1.医学道德教育的意义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2.医学道德教育的过程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细目三：医学道德修养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1.医学道德修养的含义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2.医学道德修养的途径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第九单元 生命伦理学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：生命伦理学研究的内容及伦理原则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1.实施人类辅助生殖技术的伦理原则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2.人体器官移植的伦理原则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3.人类胚胎干细胞研究和应用的伦理原则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4.基因诊断和基因治疗的伦理原则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5.死亡标准与安乐死的伦理问题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细目二：生命伦理学最新重要文献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要点：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1.贝尔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蒙报告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(保护人类受试者的伦理原则与准则)(1979年)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2.赫尔辛基宣言(涉及人类受试者医学研究的伦理准则)(2000年修订)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3.生命</w:t>
      </w:r>
      <w:proofErr w:type="gramStart"/>
      <w:r w:rsidRPr="005025F9">
        <w:rPr>
          <w:rFonts w:ascii="宋体" w:eastAsia="宋体" w:hAnsi="宋体" w:cs="宋体"/>
          <w:kern w:val="0"/>
          <w:sz w:val="24"/>
          <w:szCs w:val="24"/>
        </w:rPr>
        <w:t>伦理学吉汉宣言</w:t>
      </w:r>
      <w:proofErr w:type="gramEnd"/>
      <w:r w:rsidRPr="005025F9">
        <w:rPr>
          <w:rFonts w:ascii="宋体" w:eastAsia="宋体" w:hAnsi="宋体" w:cs="宋体"/>
          <w:kern w:val="0"/>
          <w:sz w:val="24"/>
          <w:szCs w:val="24"/>
        </w:rPr>
        <w:t>(2000年)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4.国际性研究中的伦理与政策问题：发展中国家的临床试验(2001年)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5.国际人类基因组组织(HUGO)伦理委员会关于人类基因组数据库的声明(2002年)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6.国际医学科学组织委员会《人体生物医学研究国际道德指南》(2002年8月修订)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7.《突发公共卫生事件应急条例》(2003年5月9日国务院375号令)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8.中华人民共和国卫生部《人类辅助生殖技术和人类精子库伦理原则》(2003年)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9.中华人民共和国国家食品药品监督管理局《药物临床试验质量管理规范》(2003年)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kern w:val="0"/>
          <w:sz w:val="24"/>
          <w:szCs w:val="24"/>
        </w:rPr>
        <w:t xml:space="preserve">　　10.中华人民共和国科技部、卫生部《人胚胎干细胞研究伦理指导原则》(2003年)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025F9">
        <w:rPr>
          <w:rFonts w:ascii="宋体" w:eastAsia="宋体" w:hAnsi="宋体" w:cs="宋体"/>
          <w:b/>
          <w:bCs/>
          <w:color w:val="FF0000"/>
          <w:kern w:val="0"/>
        </w:rPr>
        <w:t>100%考点覆盖率： </w:t>
      </w:r>
      <w:hyperlink r:id="rId7" w:tgtFrame="_blank" w:tooltip="\\" w:history="1">
        <w:r w:rsidRPr="005025F9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2017年医师资格考试辅导</w:t>
        </w:r>
        <w:proofErr w:type="gramStart"/>
        <w:r w:rsidRPr="005025F9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热招中</w:t>
        </w:r>
        <w:proofErr w:type="gramEnd"/>
        <w:r w:rsidRPr="005025F9">
          <w:rPr>
            <w:rFonts w:ascii="宋体" w:eastAsia="宋体" w:hAnsi="宋体" w:cs="宋体"/>
            <w:b/>
            <w:bCs/>
            <w:color w:val="FF0000"/>
            <w:kern w:val="0"/>
            <w:u w:val="single"/>
          </w:rPr>
          <w:t>&gt;&gt;</w:t>
        </w:r>
      </w:hyperlink>
      <w:r w:rsidRPr="005025F9">
        <w:rPr>
          <w:rFonts w:ascii="宋体" w:eastAsia="宋体" w:hAnsi="宋体" w:cs="宋体"/>
          <w:b/>
          <w:bCs/>
          <w:color w:val="FF0000"/>
          <w:kern w:val="0"/>
        </w:rPr>
        <w:t xml:space="preserve">  </w:t>
      </w:r>
    </w:p>
    <w:p w:rsidR="005025F9" w:rsidRPr="005025F9" w:rsidRDefault="005025F9" w:rsidP="005025F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12" name="图片 12" descr="http://file.koolearn.com/51091479189995.jpg">
              <a:hlinkClick xmlns:a="http://schemas.openxmlformats.org/drawingml/2006/main" r:id="rId7" tgtFrame="&quot;_blank&quot;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.koolearn.com/51091479189995.jpg">
                      <a:hlinkClick r:id="rId7" tgtFrame="&quot;_blank&quot;" tooltip="&quot;\\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A7" w:rsidRDefault="00812EA7" w:rsidP="00632661">
      <w:r>
        <w:separator/>
      </w:r>
    </w:p>
  </w:endnote>
  <w:endnote w:type="continuationSeparator" w:id="0">
    <w:p w:rsidR="00812EA7" w:rsidRDefault="00812EA7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A7" w:rsidRDefault="00812EA7" w:rsidP="00632661">
      <w:r>
        <w:separator/>
      </w:r>
    </w:p>
  </w:footnote>
  <w:footnote w:type="continuationSeparator" w:id="0">
    <w:p w:rsidR="00812EA7" w:rsidRDefault="00812EA7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025F9"/>
    <w:rsid w:val="00590506"/>
    <w:rsid w:val="00632661"/>
    <w:rsid w:val="00700281"/>
    <w:rsid w:val="00780D89"/>
    <w:rsid w:val="007E1A7A"/>
    <w:rsid w:val="00812EA7"/>
    <w:rsid w:val="00892635"/>
    <w:rsid w:val="008F1262"/>
    <w:rsid w:val="00931403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92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9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koolearn.com/ke/yis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352</Words>
  <Characters>2007</Characters>
  <Application>Microsoft Office Word</Application>
  <DocSecurity>0</DocSecurity>
  <Lines>16</Lines>
  <Paragraphs>4</Paragraphs>
  <ScaleCrop>false</ScaleCrop>
  <Company>Lenovo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2017-02-27T01:49:00Z</dcterms:created>
  <dcterms:modified xsi:type="dcterms:W3CDTF">2017-02-27T01:49:00Z</dcterms:modified>
</cp:coreProperties>
</file>