
<file path=[Content_Types].xml><?xml version="1.0" encoding="utf-8"?>
<Types xmlns="http://schemas.openxmlformats.org/package/2006/content-types">
  <Override PartName="/ppt/slides/slide5.xml" ContentType="application/vnd.openxmlformats-officedocument.presentationml.slide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Default Extension="png" ContentType="image/png"/>
  <Override PartName="/ppt/slideMasters/slideMaster1.xml" ContentType="application/vnd.openxmlformats-officedocument.presentationml.slideMaster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theme/theme2.xml" ContentType="application/vnd.openxmlformats-officedocument.theme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notesMasters/notesMaster1.xml" ContentType="application/vnd.openxmlformats-officedocument.presentationml.notesMaster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docProps/custom.xml" ContentType="application/vnd.openxmlformats-officedocument.custom-properties+xml"/>
  <Override PartName="/ppt/slideLayouts/slideLayout10.xml" ContentType="application/vnd.openxmlformats-officedocument.presentationml.slideLayout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>
  <p:sldMasterIdLst>
    <p:sldMasterId id="2147483648" r:id="rId1"/>
  </p:sldMasterIdLst>
  <p:notesMasterIdLst>
    <p:notesMasterId r:id="rId7"/>
  </p:notesMasterIdLst>
  <p:sldIdLst>
    <p:sldId id="267" r:id="rId2"/>
    <p:sldId id="271" r:id="rId3"/>
    <p:sldId id="272" r:id="rId4"/>
    <p:sldId id="270" r:id="rId5"/>
    <p:sldId id="273" r:id="rId6"/>
  </p:sldIdLst>
  <p:sldSz cx="9144000" cy="6858000" type="screen4x3"/>
  <p:notesSz cx="6858000" cy="9144000"/>
  <p:defaultTextStyle>
    <a:defPPr>
      <a:defRPr lang="zh-CN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xmlns="" val="0"/>
    </p:ext>
    <p:ext uri="{D31A062A-798A-4329-ABDD-BBA856620510}">
      <p14:defaultImageDpi xmlns:p14="http://schemas.microsoft.com/office/powerpoint/2010/main" xmlns="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showOutlineIcons="0">
    <p:restoredLeft sz="15620"/>
    <p:restoredTop sz="94660"/>
  </p:normalViewPr>
  <p:slideViewPr>
    <p:cSldViewPr>
      <p:cViewPr varScale="1">
        <p:scale>
          <a:sx n="84" d="100"/>
          <a:sy n="84" d="100"/>
        </p:scale>
        <p:origin x="-1554" y="-78"/>
      </p:cViewPr>
      <p:guideLst>
        <p:guide orient="horz" pos="2152"/>
        <p:guide pos="2879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presProps" Target="presProps.xml"/><Relationship Id="rId3" Type="http://schemas.openxmlformats.org/officeDocument/2006/relationships/slide" Target="slides/slide2.xml"/><Relationship Id="rId7" Type="http://schemas.openxmlformats.org/officeDocument/2006/relationships/notesMaster" Target="notesMasters/notesMaster1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tableStyles" Target="tableStyles.xml"/><Relationship Id="rId5" Type="http://schemas.openxmlformats.org/officeDocument/2006/relationships/slide" Target="slides/slide4.xml"/><Relationship Id="rId10" Type="http://schemas.openxmlformats.org/officeDocument/2006/relationships/theme" Target="theme/theme1.xml"/><Relationship Id="rId4" Type="http://schemas.openxmlformats.org/officeDocument/2006/relationships/slide" Target="slides/slide3.xml"/><Relationship Id="rId9" Type="http://schemas.openxmlformats.org/officeDocument/2006/relationships/viewProps" Target="viewProps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页眉占位符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zh-CN" altLang="en-US"/>
          </a:p>
        </p:txBody>
      </p:sp>
      <p:sp>
        <p:nvSpPr>
          <p:cNvPr id="3" name="日期占位符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42BDB763-6BA1-42ED-A230-EDEB2301347C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4" name="幻灯片图像占位符 3"/>
          <p:cNvSpPr>
            <a:spLocks noGrp="1" noRot="1" noChangeAspect="1"/>
          </p:cNvSpPr>
          <p:nvPr>
            <p:ph type="sldImg" idx="2"/>
          </p:nvPr>
        </p:nvSpPr>
        <p:spPr>
          <a:xfrm>
            <a:off x="1143000" y="685800"/>
            <a:ext cx="4572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zh-CN" altLang="en-US"/>
          </a:p>
        </p:txBody>
      </p:sp>
      <p:sp>
        <p:nvSpPr>
          <p:cNvPr id="5" name="备注占位符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6" name="页脚占位符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zh-CN" altLang="en-US"/>
          </a:p>
        </p:txBody>
      </p:sp>
      <p:sp>
        <p:nvSpPr>
          <p:cNvPr id="7" name="灯片编号占位符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0A9C3B57-D190-455C-BBA0-798F60C6D626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slideLayouts/_rels/slideLayout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标题幻灯片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7" name="Picture 2"/>
          <p:cNvPicPr>
            <a:picLocks noChangeAspect="1" noChangeArrowheads="1"/>
          </p:cNvPicPr>
          <p:nvPr/>
        </p:nvPicPr>
        <p:blipFill>
          <a:blip r:embed="rId2" cstate="print"/>
          <a:srcRect r="573"/>
          <a:stretch>
            <a:fillRect/>
          </a:stretch>
        </p:blipFill>
        <p:spPr bwMode="auto">
          <a:xfrm>
            <a:off x="0" y="0"/>
            <a:ext cx="9144000" cy="68580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2" name="标题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>
            <a:lvl1pPr>
              <a:defRPr b="1">
                <a:latin typeface="微软雅黑" panose="020B0503020204020204" pitchFamily="34" charset="-122"/>
                <a:ea typeface="微软雅黑" panose="020B0503020204020204" pitchFamily="34" charset="-122"/>
              </a:defRPr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 dirty="0"/>
          </a:p>
        </p:txBody>
      </p:sp>
      <p:sp>
        <p:nvSpPr>
          <p:cNvPr id="3" name="副标题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zh-CN" altLang="en-US" smtClean="0"/>
              <a:t>单击此处编辑母版副标题样式</a:t>
            </a:r>
            <a:endParaRPr lang="zh-CN" altLang="en-US" dirty="0"/>
          </a:p>
        </p:txBody>
      </p:sp>
      <p:sp>
        <p:nvSpPr>
          <p:cNvPr id="4" name="日期占位符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5" name="页脚占位符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6" name="灯片编号占位符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标题和竖排文字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竖排文字占位符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4" name="日期占位符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5" name="页脚占位符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6" name="灯片编号占位符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垂直排列标题与文本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竖排标题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竖排文字占位符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4" name="日期占位符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5" name="页脚占位符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6" name="灯片编号占位符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标题和内容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7" name="Picture 2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1" y="0"/>
            <a:ext cx="9168938" cy="68580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2" name="标题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 b="1">
                <a:latin typeface="微软雅黑" panose="020B0503020204020204" pitchFamily="34" charset="-122"/>
                <a:ea typeface="微软雅黑" panose="020B0503020204020204" pitchFamily="34" charset="-122"/>
              </a:defRPr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 dirty="0"/>
          </a:p>
        </p:txBody>
      </p:sp>
      <p:sp>
        <p:nvSpPr>
          <p:cNvPr id="3" name="内容占位符 2"/>
          <p:cNvSpPr>
            <a:spLocks noGrp="1"/>
          </p:cNvSpPr>
          <p:nvPr>
            <p:ph idx="1"/>
          </p:nvPr>
        </p:nvSpPr>
        <p:spPr/>
        <p:txBody>
          <a:bodyPr/>
          <a:lstStyle>
            <a:lvl1pPr>
              <a:defRPr>
                <a:latin typeface="微软雅黑" panose="020B0503020204020204" pitchFamily="34" charset="-122"/>
                <a:ea typeface="微软雅黑" panose="020B0503020204020204" pitchFamily="34" charset="-122"/>
              </a:defRPr>
            </a:lvl1pPr>
            <a:lvl2pPr>
              <a:defRPr>
                <a:latin typeface="微软雅黑" panose="020B0503020204020204" pitchFamily="34" charset="-122"/>
                <a:ea typeface="微软雅黑" panose="020B0503020204020204" pitchFamily="34" charset="-122"/>
              </a:defRPr>
            </a:lvl2pPr>
            <a:lvl3pPr>
              <a:defRPr>
                <a:latin typeface="微软雅黑" panose="020B0503020204020204" pitchFamily="34" charset="-122"/>
                <a:ea typeface="微软雅黑" panose="020B0503020204020204" pitchFamily="34" charset="-122"/>
              </a:defRPr>
            </a:lvl3pPr>
            <a:lvl4pPr>
              <a:defRPr>
                <a:latin typeface="微软雅黑" panose="020B0503020204020204" pitchFamily="34" charset="-122"/>
                <a:ea typeface="微软雅黑" panose="020B0503020204020204" pitchFamily="34" charset="-122"/>
              </a:defRPr>
            </a:lvl4pPr>
            <a:lvl5pPr>
              <a:defRPr>
                <a:latin typeface="微软雅黑" panose="020B0503020204020204" pitchFamily="34" charset="-122"/>
                <a:ea typeface="微软雅黑" panose="020B0503020204020204" pitchFamily="34" charset="-122"/>
              </a:defRPr>
            </a:lvl5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 dirty="0"/>
          </a:p>
        </p:txBody>
      </p:sp>
      <p:sp>
        <p:nvSpPr>
          <p:cNvPr id="4" name="日期占位符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5" name="页脚占位符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6" name="灯片编号占位符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节标题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0" name="Picture 2" descr="C:\Users\user\Desktop\图片1.png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-1" y="0"/>
            <a:ext cx="9186033" cy="6858000"/>
          </a:xfrm>
          <a:prstGeom prst="rect">
            <a:avLst/>
          </a:prstGeom>
          <a:noFill/>
        </p:spPr>
      </p:pic>
      <p:sp>
        <p:nvSpPr>
          <p:cNvPr id="8" name="标题 1"/>
          <p:cNvSpPr>
            <a:spLocks noGrp="1"/>
          </p:cNvSpPr>
          <p:nvPr>
            <p:ph type="title"/>
          </p:nvPr>
        </p:nvSpPr>
        <p:spPr>
          <a:xfrm>
            <a:off x="518864" y="836712"/>
            <a:ext cx="8229600" cy="864096"/>
          </a:xfrm>
        </p:spPr>
        <p:txBody>
          <a:bodyPr>
            <a:normAutofit/>
          </a:bodyPr>
          <a:lstStyle/>
          <a:p>
            <a:pPr algn="l"/>
            <a:r>
              <a:rPr lang="zh-CN" altLang="en-US" sz="3400" b="1" smtClean="0">
                <a:latin typeface="微软雅黑" panose="020B0503020204020204" pitchFamily="34" charset="-122"/>
                <a:ea typeface="微软雅黑" panose="020B0503020204020204" pitchFamily="34" charset="-122"/>
              </a:rPr>
              <a:t>单击此处编辑母版标题样式</a:t>
            </a:r>
            <a:endParaRPr lang="zh-CN" altLang="en-US" sz="3400" b="1" dirty="0">
              <a:latin typeface="微软雅黑" panose="020B0503020204020204" pitchFamily="34" charset="-122"/>
              <a:ea typeface="微软雅黑" panose="020B0503020204020204" pitchFamily="34" charset="-122"/>
            </a:endParaRPr>
          </a:p>
        </p:txBody>
      </p:sp>
      <p:sp>
        <p:nvSpPr>
          <p:cNvPr id="9" name="内容占位符 2"/>
          <p:cNvSpPr>
            <a:spLocks noGrp="1"/>
          </p:cNvSpPr>
          <p:nvPr>
            <p:ph idx="1"/>
          </p:nvPr>
        </p:nvSpPr>
        <p:spPr>
          <a:xfrm>
            <a:off x="457200" y="1600200"/>
            <a:ext cx="8229600" cy="4525963"/>
          </a:xfrm>
        </p:spPr>
        <p:txBody>
          <a:bodyPr>
            <a:normAutofit/>
          </a:bodyPr>
          <a:lstStyle/>
          <a:p>
            <a:pPr lvl="0">
              <a:buNone/>
            </a:pPr>
            <a:r>
              <a:rPr lang="zh-CN" altLang="en-US" sz="2400" smtClean="0">
                <a:latin typeface="微软雅黑" panose="020B0503020204020204" pitchFamily="34" charset="-122"/>
                <a:ea typeface="微软雅黑" panose="020B0503020204020204" pitchFamily="34" charset="-122"/>
              </a:rPr>
              <a:t>单击此处编辑母版文本样式</a:t>
            </a:r>
          </a:p>
          <a:p>
            <a:pPr lvl="1">
              <a:buNone/>
            </a:pPr>
            <a:r>
              <a:rPr lang="zh-CN" altLang="en-US" sz="2400" smtClean="0">
                <a:latin typeface="微软雅黑" panose="020B0503020204020204" pitchFamily="34" charset="-122"/>
                <a:ea typeface="微软雅黑" panose="020B0503020204020204" pitchFamily="34" charset="-122"/>
              </a:rPr>
              <a:t>第二级</a:t>
            </a:r>
          </a:p>
          <a:p>
            <a:pPr lvl="2">
              <a:buNone/>
            </a:pPr>
            <a:r>
              <a:rPr lang="zh-CN" altLang="en-US" sz="2400" smtClean="0">
                <a:latin typeface="微软雅黑" panose="020B0503020204020204" pitchFamily="34" charset="-122"/>
                <a:ea typeface="微软雅黑" panose="020B0503020204020204" pitchFamily="34" charset="-122"/>
              </a:rPr>
              <a:t>第三级</a:t>
            </a:r>
          </a:p>
          <a:p>
            <a:pPr lvl="3">
              <a:buNone/>
            </a:pPr>
            <a:r>
              <a:rPr lang="zh-CN" altLang="en-US" sz="2400" smtClean="0">
                <a:latin typeface="微软雅黑" panose="020B0503020204020204" pitchFamily="34" charset="-122"/>
                <a:ea typeface="微软雅黑" panose="020B0503020204020204" pitchFamily="34" charset="-122"/>
              </a:rPr>
              <a:t>第四级</a:t>
            </a:r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两栏内容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内容占位符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4" name="内容占位符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5" name="日期占位符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6" name="页脚占位符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7" name="灯片编号占位符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比较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文本占位符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</p:txBody>
      </p:sp>
      <p:sp>
        <p:nvSpPr>
          <p:cNvPr id="4" name="内容占位符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5" name="文本占位符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</p:txBody>
      </p:sp>
      <p:sp>
        <p:nvSpPr>
          <p:cNvPr id="6" name="内容占位符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7" name="日期占位符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8" name="页脚占位符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9" name="灯片编号占位符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仅标题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" name="Picture 2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0" y="0"/>
            <a:ext cx="9168937" cy="6857999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2" name="标题 1"/>
          <p:cNvSpPr>
            <a:spLocks noGrp="1"/>
          </p:cNvSpPr>
          <p:nvPr>
            <p:ph type="title"/>
          </p:nvPr>
        </p:nvSpPr>
        <p:spPr>
          <a:xfrm>
            <a:off x="457200" y="548680"/>
            <a:ext cx="6923112" cy="796950"/>
          </a:xfrm>
        </p:spPr>
        <p:txBody>
          <a:bodyPr/>
          <a:lstStyle>
            <a:lvl1pPr algn="l">
              <a:defRPr b="1">
                <a:latin typeface="微软雅黑" panose="020B0503020204020204" pitchFamily="34" charset="-122"/>
                <a:ea typeface="微软雅黑" panose="020B0503020204020204" pitchFamily="34" charset="-122"/>
              </a:defRPr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 dirty="0"/>
          </a:p>
        </p:txBody>
      </p:sp>
      <p:sp>
        <p:nvSpPr>
          <p:cNvPr id="3" name="日期占位符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4" name="页脚占位符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5" name="灯片编号占位符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空白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日期占位符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3" name="页脚占位符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4" name="灯片编号占位符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内容与标题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内容占位符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4" name="文本占位符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</p:txBody>
      </p:sp>
      <p:sp>
        <p:nvSpPr>
          <p:cNvPr id="5" name="日期占位符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6" name="页脚占位符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7" name="灯片编号占位符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图片与标题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图片占位符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zh-CN" altLang="en-US" smtClean="0"/>
              <a:t>单击图标添加图片</a:t>
            </a:r>
            <a:endParaRPr lang="zh-CN" altLang="en-US"/>
          </a:p>
        </p:txBody>
      </p:sp>
      <p:sp>
        <p:nvSpPr>
          <p:cNvPr id="4" name="文本占位符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zh-CN" altLang="en-US" smtClean="0"/>
              <a:t>单击此处编辑母版文本样式</a:t>
            </a:r>
          </a:p>
        </p:txBody>
      </p:sp>
      <p:sp>
        <p:nvSpPr>
          <p:cNvPr id="5" name="日期占位符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6" name="页脚占位符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zh-CN" altLang="en-US"/>
          </a:p>
        </p:txBody>
      </p:sp>
      <p:sp>
        <p:nvSpPr>
          <p:cNvPr id="7" name="灯片编号占位符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占位符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zh-CN" altLang="en-US" smtClean="0"/>
              <a:t>单击此处编辑母版标题样式</a:t>
            </a:r>
            <a:endParaRPr lang="zh-CN" altLang="en-US"/>
          </a:p>
        </p:txBody>
      </p:sp>
      <p:sp>
        <p:nvSpPr>
          <p:cNvPr id="3" name="文本占位符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zh-CN" altLang="en-US" smtClean="0"/>
              <a:t>单击此处编辑母版文本样式</a:t>
            </a:r>
          </a:p>
          <a:p>
            <a:pPr lvl="1"/>
            <a:r>
              <a:rPr lang="zh-CN" altLang="en-US" smtClean="0"/>
              <a:t>第二级</a:t>
            </a:r>
          </a:p>
          <a:p>
            <a:pPr lvl="2"/>
            <a:r>
              <a:rPr lang="zh-CN" altLang="en-US" smtClean="0"/>
              <a:t>第三级</a:t>
            </a:r>
          </a:p>
          <a:p>
            <a:pPr lvl="3"/>
            <a:r>
              <a:rPr lang="zh-CN" altLang="en-US" smtClean="0"/>
              <a:t>第四级</a:t>
            </a:r>
          </a:p>
          <a:p>
            <a:pPr lvl="4"/>
            <a:r>
              <a:rPr lang="zh-CN" altLang="en-US" smtClean="0"/>
              <a:t>第五级</a:t>
            </a:r>
            <a:endParaRPr lang="zh-CN" altLang="en-US"/>
          </a:p>
        </p:txBody>
      </p:sp>
      <p:sp>
        <p:nvSpPr>
          <p:cNvPr id="4" name="日期占位符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FB01B4AE-70FE-471C-A930-C4F10D209D28}" type="datetimeFigureOut">
              <a:rPr lang="zh-CN" altLang="en-US" smtClean="0"/>
              <a:pPr/>
              <a:t>2017/2/16</a:t>
            </a:fld>
            <a:endParaRPr lang="zh-CN" altLang="en-US"/>
          </a:p>
        </p:txBody>
      </p:sp>
      <p:sp>
        <p:nvSpPr>
          <p:cNvPr id="5" name="页脚占位符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zh-CN" altLang="en-US"/>
          </a:p>
        </p:txBody>
      </p:sp>
      <p:sp>
        <p:nvSpPr>
          <p:cNvPr id="6" name="灯片编号占位符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BDE2D9BD-A31F-457E-8535-6B43AE15F4C5}" type="slidenum">
              <a:rPr lang="zh-CN" altLang="en-US" smtClean="0"/>
              <a:pPr/>
              <a:t>‹#›</a:t>
            </a:fld>
            <a:endParaRPr lang="zh-CN" alt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anose="020B0604020202020204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zh-CN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ctrTitle"/>
          </p:nvPr>
        </p:nvSpPr>
        <p:spPr>
          <a:xfrm>
            <a:off x="683260" y="2708910"/>
            <a:ext cx="7772400" cy="1963420"/>
          </a:xfrm>
        </p:spPr>
        <p:txBody>
          <a:bodyPr>
            <a:normAutofit fontScale="90000"/>
          </a:bodyPr>
          <a:lstStyle/>
          <a:p>
            <a:pPr>
              <a:lnSpc>
                <a:spcPct val="150000"/>
              </a:lnSpc>
            </a:pPr>
            <a:r>
              <a:rPr lang="zh-CN" altLang="zh-CN" dirty="0">
                <a:latin typeface="华文行楷" panose="02010800040101010101" charset="-122"/>
                <a:ea typeface="华文行楷" panose="02010800040101010101" charset="-122"/>
              </a:rPr>
              <a:t>欢迎报考</a:t>
            </a:r>
            <a:r>
              <a:rPr lang="en-US" altLang="zh-CN" dirty="0">
                <a:latin typeface="华文行楷" panose="02010800040101010101" charset="-122"/>
                <a:ea typeface="华文行楷" panose="02010800040101010101" charset="-122"/>
              </a:rPr>
              <a:t>/</a:t>
            </a:r>
            <a:r>
              <a:rPr lang="zh-CN" altLang="en-US" dirty="0">
                <a:latin typeface="华文行楷" panose="02010800040101010101" charset="-122"/>
                <a:ea typeface="华文行楷" panose="02010800040101010101" charset="-122"/>
              </a:rPr>
              <a:t>调剂</a:t>
            </a:r>
            <a:r>
              <a:rPr lang="zh-CN" altLang="zh-CN" dirty="0"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华文行楷" panose="02010800040101010101" charset="-122"/>
                <a:ea typeface="华文行楷" panose="02010800040101010101" charset="-122"/>
              </a:rPr>
              <a:t>北京物资学院</a:t>
            </a:r>
            <a:r>
              <a:rPr lang="zh-CN" altLang="zh-CN" dirty="0"/>
              <a:t/>
            </a:r>
            <a:br>
              <a:rPr lang="zh-CN" altLang="zh-CN" dirty="0"/>
            </a:br>
            <a:r>
              <a:rPr lang="en-US" altLang="zh-CN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——</a:t>
            </a:r>
            <a:r>
              <a:rPr lang="zh-CN" altLang="zh-CN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经济学院硕士研究生</a:t>
            </a:r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cxnSp>
        <p:nvCxnSpPr>
          <p:cNvPr id="17" name="直接连接符 16"/>
          <p:cNvCxnSpPr/>
          <p:nvPr/>
        </p:nvCxnSpPr>
        <p:spPr>
          <a:xfrm>
            <a:off x="-36830" y="836295"/>
            <a:ext cx="9215755" cy="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18" name="矩形 2"/>
          <p:cNvSpPr/>
          <p:nvPr/>
        </p:nvSpPr>
        <p:spPr>
          <a:xfrm>
            <a:off x="3201670" y="1629410"/>
            <a:ext cx="1287780" cy="30543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产业经济学</a:t>
            </a:r>
          </a:p>
        </p:txBody>
      </p:sp>
      <p:sp>
        <p:nvSpPr>
          <p:cNvPr id="19" name="矩形 3"/>
          <p:cNvSpPr/>
          <p:nvPr/>
        </p:nvSpPr>
        <p:spPr>
          <a:xfrm>
            <a:off x="3201670" y="3667125"/>
            <a:ext cx="1287780" cy="30543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金融学</a:t>
            </a:r>
          </a:p>
        </p:txBody>
      </p:sp>
      <p:sp>
        <p:nvSpPr>
          <p:cNvPr id="20" name="矩形 4"/>
          <p:cNvSpPr/>
          <p:nvPr/>
        </p:nvSpPr>
        <p:spPr>
          <a:xfrm>
            <a:off x="3201670" y="2971165"/>
            <a:ext cx="1287780" cy="30543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国际贸易</a:t>
            </a:r>
          </a:p>
        </p:txBody>
      </p:sp>
      <p:sp>
        <p:nvSpPr>
          <p:cNvPr id="21" name="矩形 5"/>
          <p:cNvSpPr/>
          <p:nvPr/>
        </p:nvSpPr>
        <p:spPr>
          <a:xfrm>
            <a:off x="3201670" y="4291330"/>
            <a:ext cx="1287780" cy="30543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证券与期货</a:t>
            </a:r>
          </a:p>
        </p:txBody>
      </p:sp>
      <p:sp>
        <p:nvSpPr>
          <p:cNvPr id="22" name="矩形 6"/>
          <p:cNvSpPr/>
          <p:nvPr/>
        </p:nvSpPr>
        <p:spPr>
          <a:xfrm>
            <a:off x="823595" y="2024380"/>
            <a:ext cx="1113790" cy="197167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应用</a:t>
            </a:r>
          </a:p>
          <a:p>
            <a:pPr algn="ctr"/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经济学</a:t>
            </a:r>
          </a:p>
          <a:p>
            <a:pPr algn="ctr"/>
            <a:endParaRPr lang="en-US" altLang="zh-CN" sz="1600" kern="100">
              <a:ln w="9525">
                <a:solidFill>
                  <a:srgbClr val="002060"/>
                </a:solidFill>
                <a:round/>
              </a:ln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algn="ctr"/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（北京市重点建设学科）</a:t>
            </a:r>
          </a:p>
        </p:txBody>
      </p:sp>
      <p:cxnSp>
        <p:nvCxnSpPr>
          <p:cNvPr id="23" name="肘形连接符 8"/>
          <p:cNvCxnSpPr>
            <a:stCxn id="22" idx="3"/>
            <a:endCxn id="18" idx="1"/>
          </p:cNvCxnSpPr>
          <p:nvPr/>
        </p:nvCxnSpPr>
        <p:spPr>
          <a:xfrm flipV="1">
            <a:off x="1937385" y="1782445"/>
            <a:ext cx="1264285" cy="1228090"/>
          </a:xfrm>
          <a:prstGeom prst="bentConnector3">
            <a:avLst>
              <a:gd name="adj1" fmla="val 50025"/>
            </a:avLst>
          </a:prstGeom>
          <a:ln>
            <a:solidFill>
              <a:srgbClr val="C00000"/>
            </a:solidFill>
            <a:tailEnd type="triangle" w="sm" len="me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4" name="肘形连接符 9"/>
          <p:cNvCxnSpPr>
            <a:stCxn id="22" idx="3"/>
            <a:endCxn id="19" idx="1"/>
          </p:cNvCxnSpPr>
          <p:nvPr/>
        </p:nvCxnSpPr>
        <p:spPr>
          <a:xfrm>
            <a:off x="1937385" y="3010535"/>
            <a:ext cx="1264285" cy="809625"/>
          </a:xfrm>
          <a:prstGeom prst="bentConnector3">
            <a:avLst>
              <a:gd name="adj1" fmla="val 50025"/>
            </a:avLst>
          </a:prstGeom>
          <a:ln>
            <a:solidFill>
              <a:srgbClr val="C00000"/>
            </a:solidFill>
            <a:tailEnd type="triangle" w="sm" len="me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5" name="肘形连接符 10"/>
          <p:cNvCxnSpPr>
            <a:stCxn id="22" idx="3"/>
            <a:endCxn id="20" idx="1"/>
          </p:cNvCxnSpPr>
          <p:nvPr/>
        </p:nvCxnSpPr>
        <p:spPr>
          <a:xfrm>
            <a:off x="1937385" y="3010535"/>
            <a:ext cx="1264285" cy="113665"/>
          </a:xfrm>
          <a:prstGeom prst="bentConnector3">
            <a:avLst>
              <a:gd name="adj1" fmla="val 50025"/>
            </a:avLst>
          </a:prstGeom>
          <a:ln>
            <a:solidFill>
              <a:srgbClr val="C00000"/>
            </a:solidFill>
            <a:tailEnd type="triangle" w="sm" len="me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6" name="肘形连接符 11"/>
          <p:cNvCxnSpPr>
            <a:stCxn id="22" idx="3"/>
            <a:endCxn id="21" idx="1"/>
          </p:cNvCxnSpPr>
          <p:nvPr/>
        </p:nvCxnSpPr>
        <p:spPr>
          <a:xfrm>
            <a:off x="1937385" y="3010535"/>
            <a:ext cx="1264285" cy="1433830"/>
          </a:xfrm>
          <a:prstGeom prst="bentConnector3">
            <a:avLst>
              <a:gd name="adj1" fmla="val 50025"/>
            </a:avLst>
          </a:prstGeom>
          <a:ln>
            <a:solidFill>
              <a:srgbClr val="C00000"/>
            </a:solidFill>
            <a:tailEnd type="triangle" w="sm" len="me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27" name="矩形 13"/>
          <p:cNvSpPr/>
          <p:nvPr/>
        </p:nvSpPr>
        <p:spPr>
          <a:xfrm>
            <a:off x="1042670" y="1052830"/>
            <a:ext cx="916940" cy="305435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一级学科</a:t>
            </a:r>
          </a:p>
        </p:txBody>
      </p:sp>
      <p:sp>
        <p:nvSpPr>
          <p:cNvPr id="28" name="矩形 14"/>
          <p:cNvSpPr/>
          <p:nvPr/>
        </p:nvSpPr>
        <p:spPr>
          <a:xfrm>
            <a:off x="3345815" y="1052830"/>
            <a:ext cx="916940" cy="305435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二级学科</a:t>
            </a:r>
          </a:p>
        </p:txBody>
      </p:sp>
      <p:sp>
        <p:nvSpPr>
          <p:cNvPr id="29" name="矩形 15"/>
          <p:cNvSpPr/>
          <p:nvPr/>
        </p:nvSpPr>
        <p:spPr>
          <a:xfrm>
            <a:off x="5721985" y="1052830"/>
            <a:ext cx="1252220" cy="305435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4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重点培养方向</a:t>
            </a:r>
          </a:p>
        </p:txBody>
      </p:sp>
      <p:sp>
        <p:nvSpPr>
          <p:cNvPr id="30" name="矩形 16"/>
          <p:cNvSpPr/>
          <p:nvPr/>
        </p:nvSpPr>
        <p:spPr>
          <a:xfrm>
            <a:off x="5290185" y="1413510"/>
            <a:ext cx="2454275" cy="69469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342900" lvl="0" indent="-342900" algn="l" defTabSz="-635">
              <a:buClr>
                <a:srgbClr val="C00000"/>
              </a:buClr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solidFill>
                  <a:srgbClr val="002060"/>
                </a:solidFill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产业经济理论与政策</a:t>
            </a:r>
          </a:p>
          <a:p>
            <a:pPr marL="342900" lvl="0" indent="-342900" algn="l" defTabSz="-635">
              <a:buClr>
                <a:srgbClr val="C00000"/>
              </a:buClr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solidFill>
                  <a:srgbClr val="002060"/>
                </a:solidFill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流通集聚与产业布局</a:t>
            </a:r>
          </a:p>
          <a:p>
            <a:pPr marL="342900" lvl="0" indent="-342900" algn="l" defTabSz="-635">
              <a:buClr>
                <a:srgbClr val="C00000"/>
              </a:buClr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solidFill>
                  <a:srgbClr val="002060"/>
                </a:solidFill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产业金融</a:t>
            </a:r>
          </a:p>
        </p:txBody>
      </p:sp>
      <p:sp>
        <p:nvSpPr>
          <p:cNvPr id="31" name="矩形 20"/>
          <p:cNvSpPr/>
          <p:nvPr/>
        </p:nvSpPr>
        <p:spPr>
          <a:xfrm>
            <a:off x="5289550" y="3499485"/>
            <a:ext cx="2866390" cy="69469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effectLst>
                  <a:glow>
                    <a:srgbClr val="000000"/>
                  </a:glow>
                </a:effectLst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金融工程与风险管理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effectLst>
                  <a:glow>
                    <a:srgbClr val="000000"/>
                  </a:glow>
                </a:effectLst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科技金融研究(含供应链金融)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effectLst>
                  <a:glow>
                    <a:srgbClr val="000000"/>
                  </a:glow>
                </a:effectLst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货币银行（含国际金融）</a:t>
            </a:r>
            <a:r>
              <a:rPr lang="en-US" altLang="zh-CN" sz="1400" kern="100">
                <a:ln w="9525">
                  <a:solidFill>
                    <a:srgbClr val="C0000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 </a:t>
            </a:r>
          </a:p>
        </p:txBody>
      </p:sp>
      <p:sp>
        <p:nvSpPr>
          <p:cNvPr id="32" name="矩形 22"/>
          <p:cNvSpPr/>
          <p:nvPr/>
        </p:nvSpPr>
        <p:spPr>
          <a:xfrm>
            <a:off x="5289550" y="2779395"/>
            <a:ext cx="2414270" cy="69469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国际贸易理论与政策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国际物流经济研究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国际商务</a:t>
            </a:r>
          </a:p>
        </p:txBody>
      </p:sp>
      <p:sp>
        <p:nvSpPr>
          <p:cNvPr id="33" name="矩形 24"/>
          <p:cNvSpPr/>
          <p:nvPr/>
        </p:nvSpPr>
        <p:spPr>
          <a:xfrm>
            <a:off x="5291455" y="4147820"/>
            <a:ext cx="2886075" cy="69469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证券与公司金融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期货与风险管理</a:t>
            </a:r>
          </a:p>
        </p:txBody>
      </p:sp>
      <p:cxnSp>
        <p:nvCxnSpPr>
          <p:cNvPr id="34" name="直接连接符 33"/>
          <p:cNvCxnSpPr/>
          <p:nvPr/>
        </p:nvCxnSpPr>
        <p:spPr>
          <a:xfrm>
            <a:off x="-36830" y="4796155"/>
            <a:ext cx="9215755" cy="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5" name="矩形 6"/>
          <p:cNvSpPr/>
          <p:nvPr/>
        </p:nvSpPr>
        <p:spPr>
          <a:xfrm>
            <a:off x="110490" y="4869180"/>
            <a:ext cx="1636395" cy="1095375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高学历、年轻化</a:t>
            </a:r>
          </a:p>
          <a:p>
            <a:pPr algn="ctr"/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的教师队伍</a:t>
            </a:r>
            <a:endParaRPr lang="en-US" altLang="zh-CN" sz="1600" kern="100">
              <a:ln w="9525">
                <a:solidFill>
                  <a:srgbClr val="002060"/>
                </a:solidFill>
                <a:round/>
              </a:ln>
              <a:solidFill>
                <a:schemeClr val="tx1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</p:txBody>
      </p:sp>
      <p:sp>
        <p:nvSpPr>
          <p:cNvPr id="36" name="矩形 6"/>
          <p:cNvSpPr/>
          <p:nvPr/>
        </p:nvSpPr>
        <p:spPr>
          <a:xfrm>
            <a:off x="1763395" y="4869815"/>
            <a:ext cx="7322820" cy="1095375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Ø"/>
            </a:pP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国务院政府特殊津贴专家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</a:t>
            </a:r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人，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北京市教学名师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人，北京市育人标兵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人，北京市教书育人先进个人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人，北京市优秀中青年骨干教师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8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人</a:t>
            </a:r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；</a:t>
            </a:r>
          </a:p>
          <a:p>
            <a:pPr marL="285750" indent="-285750" algn="l">
              <a:buFont typeface="Wingdings" panose="05000000000000000000" charset="0"/>
              <a:buChar char="Ø"/>
            </a:pP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15</a:t>
            </a:r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位</a:t>
            </a:r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教授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，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19位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副教授</a:t>
            </a:r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，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20位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讲师；</a:t>
            </a:r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35</a:t>
            </a:r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位</a:t>
            </a:r>
            <a:r>
              <a:rPr lang="en-US" altLang="zh-CN" sz="1600" kern="100">
                <a:ln w="9525">
                  <a:solidFill>
                    <a:srgbClr val="002060"/>
                  </a:solidFill>
                  <a:round/>
                </a:ln>
                <a:solidFill>
                  <a:schemeClr val="tx1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博士。</a:t>
            </a:r>
          </a:p>
        </p:txBody>
      </p:sp>
      <p:cxnSp>
        <p:nvCxnSpPr>
          <p:cNvPr id="3" name="直接连接符 2"/>
          <p:cNvCxnSpPr/>
          <p:nvPr/>
        </p:nvCxnSpPr>
        <p:spPr>
          <a:xfrm>
            <a:off x="-36830" y="6020435"/>
            <a:ext cx="9215755" cy="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4" name="直接连接符 3"/>
          <p:cNvCxnSpPr/>
          <p:nvPr/>
        </p:nvCxnSpPr>
        <p:spPr>
          <a:xfrm>
            <a:off x="1743075" y="4796790"/>
            <a:ext cx="0" cy="122428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6" name="标题 5"/>
          <p:cNvSpPr>
            <a:spLocks noGrp="1"/>
          </p:cNvSpPr>
          <p:nvPr>
            <p:ph type="title"/>
          </p:nvPr>
        </p:nvSpPr>
        <p:spPr>
          <a:xfrm>
            <a:off x="1957070" y="191770"/>
            <a:ext cx="7172960" cy="551815"/>
          </a:xfrm>
        </p:spPr>
        <p:txBody>
          <a:bodyPr/>
          <a:lstStyle/>
          <a:p>
            <a:pPr algn="l"/>
            <a:r>
              <a:rPr lang="en-US" altLang="zh-CN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5</a:t>
            </a:r>
            <a:r>
              <a:rPr lang="zh-CN" altLang="en-US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个二级学科、</a:t>
            </a:r>
            <a:r>
              <a:rPr lang="en-US" altLang="zh-CN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14</a:t>
            </a:r>
            <a:r>
              <a:rPr lang="zh-CN" altLang="en-US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个研究方向、</a:t>
            </a:r>
            <a:r>
              <a:rPr lang="en-US" altLang="zh-CN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54</a:t>
            </a:r>
            <a:r>
              <a:rPr lang="zh-CN" altLang="en-US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位专任教师，</a:t>
            </a:r>
            <a:r>
              <a:rPr lang="en-US" altLang="zh-CN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15</a:t>
            </a:r>
            <a:r>
              <a:rPr lang="zh-CN" altLang="en-US" sz="20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位教授</a:t>
            </a:r>
          </a:p>
        </p:txBody>
      </p:sp>
      <p:sp>
        <p:nvSpPr>
          <p:cNvPr id="8" name="标题 5"/>
          <p:cNvSpPr/>
          <p:nvPr/>
        </p:nvSpPr>
        <p:spPr>
          <a:xfrm>
            <a:off x="35560" y="0"/>
            <a:ext cx="1815465" cy="763270"/>
          </a:xfrm>
          <a:prstGeom prst="rect">
            <a:avLst/>
          </a:prstGeom>
          <a:solidFill>
            <a:srgbClr val="C00000"/>
          </a:solidFill>
        </p:spPr>
        <p:txBody>
          <a:bodyPr vert="horz" lIns="91440" tIns="45720" rIns="91440" bIns="45720" rtlCol="0" anchor="ctr">
            <a:normAutofit/>
          </a:bodyPr>
          <a:lstStyle>
            <a:lvl1pPr algn="ctr" defTabSz="914400" rtl="0" eaLnBrk="1" latinLnBrk="0" hangingPunct="1">
              <a:spcBef>
                <a:spcPct val="0"/>
              </a:spcBef>
              <a:buNone/>
              <a:defRPr sz="4400" b="1" kern="120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+mj-cs"/>
              </a:defRPr>
            </a:lvl1pPr>
          </a:lstStyle>
          <a:p>
            <a:pPr algn="ctr"/>
            <a:r>
              <a:rPr lang="zh-CN" altLang="en-US" sz="200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  <a:sym typeface="+mn-ea"/>
              </a:rPr>
              <a:t>看看</a:t>
            </a:r>
          </a:p>
          <a:p>
            <a:pPr algn="ctr"/>
            <a:r>
              <a:rPr lang="zh-CN" altLang="en-US" sz="200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  <a:sym typeface="+mn-ea"/>
              </a:rPr>
              <a:t>我们的团队</a:t>
            </a:r>
            <a:endParaRPr lang="zh-CN" altLang="en-US" sz="2000" b="0">
              <a:ln>
                <a:solidFill>
                  <a:schemeClr val="bg1"/>
                </a:solidFill>
              </a:ln>
              <a:solidFill>
                <a:schemeClr val="bg1"/>
              </a:solidFill>
              <a:latin typeface="华文细黑" panose="02010600040101010101" charset="-122"/>
              <a:ea typeface="华文细黑" panose="02010600040101010101" charset="-122"/>
              <a:sym typeface="+mn-ea"/>
            </a:endParaRPr>
          </a:p>
        </p:txBody>
      </p:sp>
      <p:sp>
        <p:nvSpPr>
          <p:cNvPr id="2" name="矩形 5"/>
          <p:cNvSpPr/>
          <p:nvPr/>
        </p:nvSpPr>
        <p:spPr>
          <a:xfrm>
            <a:off x="3201670" y="2295525"/>
            <a:ext cx="1287780" cy="30543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zh-CN" altLang="en-US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数量经济学</a:t>
            </a:r>
          </a:p>
        </p:txBody>
      </p:sp>
      <p:sp>
        <p:nvSpPr>
          <p:cNvPr id="5" name="矩形 24"/>
          <p:cNvSpPr/>
          <p:nvPr/>
        </p:nvSpPr>
        <p:spPr>
          <a:xfrm>
            <a:off x="5291455" y="2080260"/>
            <a:ext cx="2886075" cy="69469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博弈论与计量经济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空间计量与计算经济</a:t>
            </a:r>
          </a:p>
          <a:p>
            <a:pPr marL="342900" lvl="0" indent="-342900" algn="l" defTabSz="-635">
              <a:buFont typeface="Wingdings" panose="05000000000000000000" charset="0"/>
              <a:buChar char="ü"/>
              <a:tabLst>
                <a:tab pos="266700" algn="l"/>
              </a:tabLst>
            </a:pPr>
            <a:r>
              <a:rPr lang="en-US" altLang="zh-CN" sz="1400" kern="100">
                <a:ln w="9525">
                  <a:solidFill>
                    <a:srgbClr val="002060"/>
                  </a:solidFill>
                  <a:round/>
                </a:ln>
                <a:latin typeface="华文仿宋" panose="02010600040101010101" charset="-122"/>
                <a:ea typeface="华文仿宋" panose="02010600040101010101" charset="-122"/>
                <a:cs typeface="华文仿宋" panose="02010600040101010101" charset="-122"/>
                <a:sym typeface="Times New Roman" panose="02020603050405020304"/>
              </a:rPr>
              <a:t>金融计量</a:t>
            </a:r>
          </a:p>
        </p:txBody>
      </p:sp>
      <p:cxnSp>
        <p:nvCxnSpPr>
          <p:cNvPr id="7" name="肘形连接符 8"/>
          <p:cNvCxnSpPr>
            <a:stCxn id="22" idx="3"/>
            <a:endCxn id="2" idx="1"/>
          </p:cNvCxnSpPr>
          <p:nvPr/>
        </p:nvCxnSpPr>
        <p:spPr>
          <a:xfrm flipV="1">
            <a:off x="1937385" y="2448560"/>
            <a:ext cx="1264285" cy="561975"/>
          </a:xfrm>
          <a:prstGeom prst="bentConnector3">
            <a:avLst>
              <a:gd name="adj1" fmla="val 50025"/>
            </a:avLst>
          </a:prstGeom>
          <a:ln>
            <a:solidFill>
              <a:srgbClr val="C00000"/>
            </a:solidFill>
            <a:tailEnd type="triangle" w="sm" len="me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标题 6"/>
          <p:cNvSpPr>
            <a:spLocks noGrp="1"/>
          </p:cNvSpPr>
          <p:nvPr>
            <p:ph type="title"/>
          </p:nvPr>
        </p:nvSpPr>
        <p:spPr>
          <a:xfrm>
            <a:off x="1778000" y="189230"/>
            <a:ext cx="6919595" cy="551815"/>
          </a:xfrm>
        </p:spPr>
        <p:txBody>
          <a:bodyPr>
            <a:normAutofit/>
          </a:bodyPr>
          <a:lstStyle/>
          <a:p>
            <a:pPr algn="l"/>
            <a:r>
              <a:rPr lang="zh-CN" altLang="en-US" sz="28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学术训练、实践历练、视野拓展</a:t>
            </a:r>
          </a:p>
        </p:txBody>
      </p:sp>
      <p:cxnSp>
        <p:nvCxnSpPr>
          <p:cNvPr id="17" name="直接连接符 16"/>
          <p:cNvCxnSpPr/>
          <p:nvPr/>
        </p:nvCxnSpPr>
        <p:spPr>
          <a:xfrm>
            <a:off x="-36830" y="836295"/>
            <a:ext cx="9215755" cy="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7" name="矩形 6"/>
          <p:cNvSpPr/>
          <p:nvPr/>
        </p:nvSpPr>
        <p:spPr>
          <a:xfrm>
            <a:off x="107950" y="909320"/>
            <a:ext cx="8979535" cy="43751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zh-CN" altLang="en-US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国际视野拓展：有机会参加</a:t>
            </a:r>
            <a:r>
              <a:rPr lang="zh-CN" altLang="en-US" sz="14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中加联合期货拔尖人才国际课程班</a:t>
            </a:r>
            <a:r>
              <a:rPr lang="zh-CN" altLang="en-US" sz="1400" kern="100">
                <a:ln w="9525">
                  <a:solidFill>
                    <a:srgbClr val="002060"/>
                  </a:solidFill>
                  <a:round/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、</a:t>
            </a:r>
            <a:r>
              <a:rPr lang="zh-CN" altLang="en-US" sz="14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美国名校硕士直通车等</a:t>
            </a:r>
            <a:r>
              <a:rPr lang="zh-CN" altLang="en-US" sz="1400" kern="100">
                <a:ln w="9525">
                  <a:solidFill>
                    <a:srgbClr val="00206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访学进修项目</a:t>
            </a:r>
            <a:r>
              <a:rPr lang="zh-CN" altLang="en-US" sz="1200" kern="100">
                <a:ln w="9525">
                  <a:solidFill>
                    <a:srgbClr val="00206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（我们有补贴）</a:t>
            </a:r>
          </a:p>
        </p:txBody>
      </p:sp>
      <p:pic>
        <p:nvPicPr>
          <p:cNvPr id="38" name="图片 37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2482215" y="1557020"/>
            <a:ext cx="3757930" cy="2489835"/>
          </a:xfrm>
          <a:prstGeom prst="rect">
            <a:avLst/>
          </a:prstGeom>
        </p:spPr>
      </p:pic>
      <p:sp>
        <p:nvSpPr>
          <p:cNvPr id="39" name="矩形 6"/>
          <p:cNvSpPr/>
          <p:nvPr/>
        </p:nvSpPr>
        <p:spPr>
          <a:xfrm>
            <a:off x="396240" y="1557020"/>
            <a:ext cx="1847850" cy="253111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科研能力提升：</a:t>
            </a:r>
          </a:p>
          <a:p>
            <a:pPr algn="ctr"/>
            <a:endParaRPr lang="zh-CN" altLang="en-US" sz="1400" kern="100">
              <a:ln w="9525">
                <a:solidFill>
                  <a:srgbClr val="002060"/>
                </a:solidFill>
                <a:round/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algn="ctr"/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——</a:t>
            </a:r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专业知识学习</a:t>
            </a:r>
          </a:p>
          <a:p>
            <a:pPr algn="ctr"/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——</a:t>
            </a:r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学术论文演练</a:t>
            </a:r>
          </a:p>
          <a:p>
            <a:pPr algn="ctr"/>
            <a:r>
              <a:rPr lang="en-US" altLang="zh-CN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——</a:t>
            </a:r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科研项目训练</a:t>
            </a:r>
          </a:p>
          <a:p>
            <a:pPr algn="ctr"/>
            <a:endParaRPr lang="zh-CN" altLang="en-US" sz="1600" kern="100">
              <a:ln w="9525">
                <a:solidFill>
                  <a:srgbClr val="C00000"/>
                </a:solidFill>
                <a:round/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algn="ctr"/>
            <a:endParaRPr lang="zh-CN" altLang="en-US" sz="1400" kern="100">
              <a:ln w="9525">
                <a:solidFill>
                  <a:srgbClr val="002060"/>
                </a:solidFill>
                <a:round/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</p:txBody>
      </p:sp>
      <p:sp>
        <p:nvSpPr>
          <p:cNvPr id="40" name="矩形 6"/>
          <p:cNvSpPr/>
          <p:nvPr/>
        </p:nvSpPr>
        <p:spPr>
          <a:xfrm>
            <a:off x="6516370" y="1557020"/>
            <a:ext cx="2079625" cy="253111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algn="ctr"/>
            <a:r>
              <a:rPr lang="zh-CN" altLang="en-US" sz="1600" kern="100">
                <a:ln w="9525">
                  <a:solidFill>
                    <a:srgbClr val="00206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实战经验积累：</a:t>
            </a:r>
          </a:p>
          <a:p>
            <a:pPr algn="ctr"/>
            <a:endParaRPr lang="zh-CN" altLang="en-US" kern="100">
              <a:ln w="9525">
                <a:solidFill>
                  <a:srgbClr val="002060"/>
                </a:solidFill>
                <a:round/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algn="l"/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——实习基地训练</a:t>
            </a:r>
          </a:p>
          <a:p>
            <a:pPr algn="l"/>
            <a:r>
              <a:rPr lang="zh-CN" altLang="en-US" sz="1600" kern="100">
                <a:ln w="9525">
                  <a:solidFill>
                    <a:srgbClr val="C00000"/>
                  </a:solidFill>
                  <a:round/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——社会合作课题训练</a:t>
            </a:r>
            <a:endParaRPr lang="zh-CN" altLang="en-US" sz="1400" kern="100">
              <a:ln w="9525">
                <a:solidFill>
                  <a:srgbClr val="002060"/>
                </a:solidFill>
                <a:round/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</p:txBody>
      </p:sp>
      <p:sp>
        <p:nvSpPr>
          <p:cNvPr id="42" name="矩形 6"/>
          <p:cNvSpPr/>
          <p:nvPr/>
        </p:nvSpPr>
        <p:spPr>
          <a:xfrm>
            <a:off x="108585" y="4221480"/>
            <a:ext cx="8979535" cy="192595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lang="zh-CN" altLang="en-US" sz="1400" kern="100">
                <a:ln>
                  <a:solidFill>
                    <a:srgbClr val="C00000"/>
                  </a:solidFill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有机会参与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教授主持的国家社科基金、国家自然科学基金、教育部人文社科基金等</a:t>
            </a: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基金项目</a:t>
            </a:r>
          </a:p>
          <a:p>
            <a:pPr marL="285750" indent="-285750" algn="l">
              <a:buFont typeface="Wingdings" panose="05000000000000000000" charset="0"/>
              <a:buChar char="ü"/>
            </a:pPr>
            <a:endParaRPr lang="zh-CN" altLang="en-US" sz="1400" kern="100">
              <a:ln>
                <a:solidFill>
                  <a:srgbClr val="C00000"/>
                </a:solidFill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有机会参与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流通经济研究所、城市农产品流通研究所、金融与空间统计研究所、消费经济研究所、期货研究所</a:t>
            </a: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相关工作</a:t>
            </a:r>
            <a:endParaRPr lang="zh-CN" altLang="en-US" sz="1400" kern="100">
              <a:ln>
                <a:solidFill>
                  <a:srgbClr val="002060"/>
                </a:solidFill>
              </a:ln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marL="285750" indent="-285750" algn="l">
              <a:buFont typeface="Wingdings" panose="05000000000000000000" charset="0"/>
              <a:buChar char="ü"/>
            </a:pPr>
            <a:endParaRPr lang="zh-CN" altLang="en-US" sz="1400" kern="100">
              <a:ln>
                <a:solidFill>
                  <a:srgbClr val="002060"/>
                </a:solidFill>
              </a:ln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有机会参与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国家商务部、发展改革委、北京市、天津市、辽宁省、河南省、山西省、山东省等</a:t>
            </a: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地方科研课题</a:t>
            </a:r>
          </a:p>
          <a:p>
            <a:pPr marL="285750" indent="-285750" algn="l">
              <a:buFont typeface="Wingdings" panose="05000000000000000000" charset="0"/>
              <a:buChar char="ü"/>
            </a:pPr>
            <a:endParaRPr lang="zh-CN" altLang="en-US" sz="1400" kern="100">
              <a:ln>
                <a:solidFill>
                  <a:srgbClr val="C00000"/>
                </a:solidFill>
              </a:ln>
              <a:solidFill>
                <a:srgbClr val="C00000"/>
              </a:solidFill>
              <a:latin typeface="华文细黑" panose="02010600040101010101" charset="-122"/>
              <a:ea typeface="华文细黑" panose="02010600040101010101" charset="-122"/>
              <a:cs typeface="华文细黑" panose="02010600040101010101" charset="-122"/>
              <a:sym typeface="Times New Roman" panose="02020603050405020304"/>
            </a:endParaRP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有机会</a:t>
            </a: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提前进入实习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基地实战训练</a:t>
            </a:r>
          </a:p>
        </p:txBody>
      </p:sp>
      <p:sp>
        <p:nvSpPr>
          <p:cNvPr id="8" name="标题 5"/>
          <p:cNvSpPr/>
          <p:nvPr/>
        </p:nvSpPr>
        <p:spPr>
          <a:xfrm>
            <a:off x="34925" y="635"/>
            <a:ext cx="1794510" cy="794385"/>
          </a:xfrm>
          <a:prstGeom prst="rect">
            <a:avLst/>
          </a:prstGeom>
          <a:solidFill>
            <a:srgbClr val="C00000"/>
          </a:solidFill>
        </p:spPr>
        <p:txBody>
          <a:bodyPr vert="horz" lIns="91440" tIns="45720" rIns="91440" bIns="45720" rtlCol="0" anchor="ctr">
            <a:normAutofit/>
          </a:bodyPr>
          <a:lstStyle>
            <a:lvl1pPr algn="ctr" defTabSz="914400" rtl="0" eaLnBrk="1" latinLnBrk="0" hangingPunct="1">
              <a:spcBef>
                <a:spcPct val="0"/>
              </a:spcBef>
              <a:buNone/>
              <a:defRPr sz="4400" b="1" kern="120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+mj-cs"/>
              </a:defRPr>
            </a:lvl1pPr>
          </a:lstStyle>
          <a:p>
            <a:pPr algn="ctr"/>
            <a:r>
              <a:rPr lang="zh-CN" altLang="en-US" sz="200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  <a:sym typeface="+mn-ea"/>
              </a:rPr>
              <a:t>听听</a:t>
            </a:r>
          </a:p>
          <a:p>
            <a:pPr algn="ctr"/>
            <a:r>
              <a:rPr lang="zh-CN" altLang="en-US" sz="2000" b="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</a:rPr>
              <a:t>训练的内容</a:t>
            </a:r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标题 6"/>
          <p:cNvSpPr>
            <a:spLocks noGrp="1"/>
          </p:cNvSpPr>
          <p:nvPr>
            <p:ph type="title"/>
          </p:nvPr>
        </p:nvSpPr>
        <p:spPr>
          <a:xfrm>
            <a:off x="1869440" y="189865"/>
            <a:ext cx="6828155" cy="551815"/>
          </a:xfrm>
        </p:spPr>
        <p:txBody>
          <a:bodyPr>
            <a:normAutofit/>
          </a:bodyPr>
          <a:lstStyle/>
          <a:p>
            <a:pPr algn="l"/>
            <a:r>
              <a:rPr lang="zh-CN" altLang="en-US" sz="2800" b="0"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奖助制度</a:t>
            </a:r>
          </a:p>
        </p:txBody>
      </p:sp>
      <p:cxnSp>
        <p:nvCxnSpPr>
          <p:cNvPr id="17" name="直接连接符 16"/>
          <p:cNvCxnSpPr/>
          <p:nvPr/>
        </p:nvCxnSpPr>
        <p:spPr>
          <a:xfrm>
            <a:off x="-36830" y="836295"/>
            <a:ext cx="9215755" cy="0"/>
          </a:xfrm>
          <a:prstGeom prst="line">
            <a:avLst/>
          </a:prstGeom>
          <a:ln w="28575" cmpd="sng">
            <a:solidFill>
              <a:srgbClr val="C00000"/>
            </a:solidFill>
            <a:prstDash val="solid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43" name="标题 5"/>
          <p:cNvSpPr/>
          <p:nvPr/>
        </p:nvSpPr>
        <p:spPr>
          <a:xfrm>
            <a:off x="34925" y="635"/>
            <a:ext cx="1743710" cy="795600"/>
          </a:xfrm>
          <a:prstGeom prst="rect">
            <a:avLst/>
          </a:prstGeom>
          <a:solidFill>
            <a:srgbClr val="C00000"/>
          </a:solidFill>
        </p:spPr>
        <p:txBody>
          <a:bodyPr vert="horz" lIns="91440" tIns="45720" rIns="91440" bIns="45720" rtlCol="0" anchor="ctr">
            <a:normAutofit/>
          </a:bodyPr>
          <a:lstStyle>
            <a:lvl1pPr algn="ctr" defTabSz="914400" rtl="0" eaLnBrk="1" latinLnBrk="0" hangingPunct="1">
              <a:spcBef>
                <a:spcPct val="0"/>
              </a:spcBef>
              <a:buNone/>
              <a:defRPr sz="4400" b="1" kern="120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+mj-cs"/>
              </a:defRPr>
            </a:lvl1pPr>
          </a:lstStyle>
          <a:p>
            <a:pPr algn="ctr"/>
            <a:r>
              <a:rPr lang="zh-CN" altLang="en-US" sz="200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  <a:sym typeface="+mn-ea"/>
              </a:rPr>
              <a:t>来吧</a:t>
            </a:r>
          </a:p>
          <a:p>
            <a:pPr algn="ctr"/>
            <a:r>
              <a:rPr lang="zh-CN" altLang="en-US" sz="2000" b="0">
                <a:ln>
                  <a:solidFill>
                    <a:schemeClr val="bg1"/>
                  </a:solidFill>
                </a:ln>
                <a:solidFill>
                  <a:schemeClr val="bg1"/>
                </a:solidFill>
                <a:latin typeface="华文细黑" panose="02010600040101010101" charset="-122"/>
                <a:ea typeface="华文细黑" panose="02010600040101010101" charset="-122"/>
              </a:rPr>
              <a:t>还等什么？</a:t>
            </a:r>
          </a:p>
        </p:txBody>
      </p:sp>
      <p:sp>
        <p:nvSpPr>
          <p:cNvPr id="45" name="矩形 6"/>
          <p:cNvSpPr/>
          <p:nvPr/>
        </p:nvSpPr>
        <p:spPr>
          <a:xfrm>
            <a:off x="107315" y="4981575"/>
            <a:ext cx="1198880" cy="92964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indent="0" algn="l">
              <a:buNone/>
            </a:pP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一定能提供</a:t>
            </a:r>
          </a:p>
        </p:txBody>
      </p:sp>
      <p:sp>
        <p:nvSpPr>
          <p:cNvPr id="46" name="矩形 6"/>
          <p:cNvSpPr/>
          <p:nvPr/>
        </p:nvSpPr>
        <p:spPr>
          <a:xfrm>
            <a:off x="1322070" y="4981575"/>
            <a:ext cx="7712075" cy="93091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lang="zh-CN" altLang="en-US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新生奖学金：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一等奖学金，奖励金额为10000元； 二等奖学金，奖励金额为6000元。覆盖面</a:t>
            </a:r>
            <a:r>
              <a:rPr lang="en-US" altLang="zh-CN" sz="1400" kern="10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100%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。</a:t>
            </a:r>
          </a:p>
        </p:txBody>
      </p:sp>
      <p:sp>
        <p:nvSpPr>
          <p:cNvPr id="47" name="矩形 6"/>
          <p:cNvSpPr/>
          <p:nvPr/>
        </p:nvSpPr>
        <p:spPr>
          <a:xfrm>
            <a:off x="2298065" y="2923540"/>
            <a:ext cx="1198880" cy="97091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indent="0" algn="l">
              <a:buNone/>
            </a:pP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努力可争取</a:t>
            </a:r>
          </a:p>
        </p:txBody>
      </p:sp>
      <p:sp>
        <p:nvSpPr>
          <p:cNvPr id="48" name="矩形 6"/>
          <p:cNvSpPr/>
          <p:nvPr/>
        </p:nvSpPr>
        <p:spPr>
          <a:xfrm>
            <a:off x="3507740" y="2924175"/>
            <a:ext cx="5527675" cy="97155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国家助学金：</a:t>
            </a:r>
            <a:r>
              <a:rPr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硕士研究生每生每年7000元，分10个月发放，每月发放700元。</a:t>
            </a: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学业奖学金：</a:t>
            </a:r>
            <a:r>
              <a:rPr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在读研究生，奖励比例为70%，每年不低于4000元。</a:t>
            </a:r>
          </a:p>
        </p:txBody>
      </p:sp>
      <p:sp>
        <p:nvSpPr>
          <p:cNvPr id="49" name="矩形 6"/>
          <p:cNvSpPr/>
          <p:nvPr/>
        </p:nvSpPr>
        <p:spPr>
          <a:xfrm>
            <a:off x="1116330" y="3930650"/>
            <a:ext cx="1198880" cy="104400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indent="0" algn="l">
              <a:buNone/>
            </a:pP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多老必多得</a:t>
            </a:r>
          </a:p>
        </p:txBody>
      </p:sp>
      <p:sp>
        <p:nvSpPr>
          <p:cNvPr id="50" name="矩形 6"/>
          <p:cNvSpPr/>
          <p:nvPr/>
        </p:nvSpPr>
        <p:spPr>
          <a:xfrm>
            <a:off x="2301240" y="3930650"/>
            <a:ext cx="6732905" cy="1045210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lang="zh-CN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优秀</a:t>
            </a:r>
            <a:r>
              <a:rPr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奖励：</a:t>
            </a:r>
            <a:r>
              <a:rPr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优秀研究生干部、优秀毕业研究生、研究生优秀学位论文奖、社会实践工作优秀个人等奖励，奖励金额在500-2000元。</a:t>
            </a: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科研补助：</a:t>
            </a:r>
            <a:r>
              <a:rPr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学术论文版面费经核准给予报销，并按论文级别发放科研补助。</a:t>
            </a:r>
          </a:p>
          <a:p>
            <a:pPr marL="285750" indent="-285750" algn="l">
              <a:buFont typeface="Wingdings" panose="05000000000000000000" charset="0"/>
              <a:buChar char="ü"/>
            </a:pPr>
            <a:r>
              <a:rPr lang="zh-CN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工作三助</a:t>
            </a:r>
            <a:r>
              <a:rPr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：</a:t>
            </a:r>
            <a:r>
              <a:rPr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研究生助教、助研、助管制度，可获生活补助300—800元/月。</a:t>
            </a:r>
          </a:p>
        </p:txBody>
      </p:sp>
      <p:sp>
        <p:nvSpPr>
          <p:cNvPr id="51" name="矩形 6"/>
          <p:cNvSpPr/>
          <p:nvPr/>
        </p:nvSpPr>
        <p:spPr>
          <a:xfrm>
            <a:off x="3501390" y="1966595"/>
            <a:ext cx="1198880" cy="91884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indent="0" algn="l">
              <a:buNone/>
            </a:pP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凭实力说话</a:t>
            </a:r>
          </a:p>
        </p:txBody>
      </p:sp>
      <p:sp>
        <p:nvSpPr>
          <p:cNvPr id="52" name="矩形 6"/>
          <p:cNvSpPr/>
          <p:nvPr/>
        </p:nvSpPr>
        <p:spPr>
          <a:xfrm>
            <a:off x="4690110" y="1966595"/>
            <a:ext cx="4345305" cy="92011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lang="zh-CN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国家奖学金：</a:t>
            </a:r>
            <a:r>
              <a:rPr lang="zh-CN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每年约15个名额，每生2万元。 </a:t>
            </a:r>
          </a:p>
        </p:txBody>
      </p:sp>
      <p:sp>
        <p:nvSpPr>
          <p:cNvPr id="2" name="矩形 6"/>
          <p:cNvSpPr/>
          <p:nvPr/>
        </p:nvSpPr>
        <p:spPr>
          <a:xfrm>
            <a:off x="4548505" y="1019810"/>
            <a:ext cx="1334770" cy="91884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indent="0" algn="ctr">
              <a:buNone/>
            </a:pPr>
            <a:r>
              <a:rPr lang="zh-CN" altLang="en-US" sz="1400" u="dbl" kern="10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0000"/>
                </a:solidFill>
                <a:effectLst/>
                <a:uFillTx/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经济学院专享</a:t>
            </a:r>
          </a:p>
        </p:txBody>
      </p:sp>
      <p:sp>
        <p:nvSpPr>
          <p:cNvPr id="3" name="矩形 6"/>
          <p:cNvSpPr/>
          <p:nvPr/>
        </p:nvSpPr>
        <p:spPr>
          <a:xfrm>
            <a:off x="5873115" y="1019810"/>
            <a:ext cx="3162935" cy="920115"/>
          </a:xfrm>
          <a:prstGeom prst="rect">
            <a:avLst/>
          </a:prstGeom>
          <a:noFill/>
          <a:ln>
            <a:solidFill>
              <a:srgbClr val="C0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<a:noAutofit/>
          </a:bodyPr>
          <a:lstStyle/>
          <a:p>
            <a:pPr marL="285750" indent="-285750" algn="l">
              <a:buFont typeface="Wingdings" panose="05000000000000000000" charset="0"/>
              <a:buChar char="ü"/>
            </a:pPr>
            <a:r>
              <a:rPr lang="zh-CN" sz="1400" kern="10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研究生科研支持计划项目：</a:t>
            </a:r>
            <a:r>
              <a:rPr lang="zh-CN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优秀研究生，每人</a:t>
            </a:r>
            <a:r>
              <a:rPr lang="en-US" altLang="zh-CN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1</a:t>
            </a:r>
            <a:r>
              <a:rPr lang="zh-CN" altLang="en-US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万元</a:t>
            </a:r>
            <a:r>
              <a:rPr lang="zh-CN" sz="1400" kern="100">
                <a:ln>
                  <a:solidFill>
                    <a:srgbClr val="00206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  <a:cs typeface="华文细黑" panose="02010600040101010101" charset="-122"/>
                <a:sym typeface="Times New Roman" panose="02020603050405020304"/>
              </a:rPr>
              <a:t>。</a:t>
            </a:r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标题 1"/>
          <p:cNvSpPr>
            <a:spLocks noGrp="1"/>
          </p:cNvSpPr>
          <p:nvPr>
            <p:ph type="ctrTitle"/>
          </p:nvPr>
        </p:nvSpPr>
        <p:spPr>
          <a:xfrm>
            <a:off x="683260" y="3704590"/>
            <a:ext cx="7772400" cy="1542415"/>
          </a:xfrm>
        </p:spPr>
        <p:txBody>
          <a:bodyPr>
            <a:normAutofit fontScale="90000"/>
          </a:bodyPr>
          <a:lstStyle/>
          <a:p>
            <a:pPr algn="l">
              <a:lnSpc>
                <a:spcPct val="150000"/>
              </a:lnSpc>
            </a:pPr>
            <a:r>
              <a:rPr lang="zh-CN" altLang="zh-CN" sz="2800" b="0" dirty="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华文细黑" panose="02010600040101010101" charset="-122"/>
                <a:ea typeface="华文细黑" panose="02010600040101010101" charset="-122"/>
              </a:rPr>
              <a:t>研究生部：</a:t>
            </a:r>
            <a:r>
              <a:rPr lang="zh-CN" altLang="zh-CN" sz="2800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010</a:t>
            </a:r>
            <a:r>
              <a:rPr lang="zh-CN" altLang="zh-CN" sz="2800" b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-</a:t>
            </a:r>
            <a:r>
              <a:rPr lang="zh-CN" altLang="zh-CN" sz="2800" b="0" smtClean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89534461  </a:t>
            </a:r>
            <a:r>
              <a:rPr lang="zh-CN" altLang="zh-CN" sz="2800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89534287党老师</a:t>
            </a:r>
            <a:br>
              <a:rPr lang="zh-CN" altLang="zh-CN" sz="2800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</a:br>
            <a:r>
              <a:rPr lang="zh-CN" altLang="zh-CN" sz="2800" b="0" dirty="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华文细黑" panose="02010600040101010101" charset="-122"/>
                <a:ea typeface="华文细黑" panose="02010600040101010101" charset="-122"/>
              </a:rPr>
              <a:t>经济学院：</a:t>
            </a:r>
            <a:r>
              <a:rPr lang="en-US" altLang="zh-CN" sz="2800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010-89534909 </a:t>
            </a:r>
            <a:r>
              <a:rPr lang="zh-CN" altLang="en-US" sz="2800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刘老师</a:t>
            </a:r>
            <a:r>
              <a:rPr lang="zh-CN" altLang="zh-CN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仿宋" panose="02010600040101010101" charset="-122"/>
                <a:ea typeface="华文仿宋" panose="02010600040101010101" charset="-122"/>
              </a:rPr>
              <a:t> </a:t>
            </a:r>
          </a:p>
        </p:txBody>
      </p:sp>
      <p:sp>
        <p:nvSpPr>
          <p:cNvPr id="3" name="标题 1"/>
          <p:cNvSpPr>
            <a:spLocks noGrp="1"/>
          </p:cNvSpPr>
          <p:nvPr/>
        </p:nvSpPr>
        <p:spPr>
          <a:xfrm>
            <a:off x="683895" y="2060575"/>
            <a:ext cx="7772400" cy="1542415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>
            <a:lvl1pPr algn="ctr" defTabSz="914400" rtl="0" eaLnBrk="1" latinLnBrk="0" hangingPunct="1">
              <a:spcBef>
                <a:spcPct val="0"/>
              </a:spcBef>
              <a:buNone/>
              <a:defRPr sz="4400" b="1" kern="120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+mj-cs"/>
              </a:defRPr>
            </a:lvl1pPr>
          </a:lstStyle>
          <a:p>
            <a:pPr algn="ctr">
              <a:lnSpc>
                <a:spcPct val="150000"/>
              </a:lnSpc>
            </a:pPr>
            <a:r>
              <a:rPr lang="zh-CN" altLang="zh-CN" b="0" dirty="0">
                <a:ln>
                  <a:solidFill>
                    <a:srgbClr val="C00000"/>
                  </a:solidFill>
                </a:ln>
                <a:solidFill>
                  <a:srgbClr val="C00000"/>
                </a:solidFill>
                <a:latin typeface="华文细黑" panose="02010600040101010101" charset="-122"/>
                <a:ea typeface="华文细黑" panose="02010600040101010101" charset="-122"/>
              </a:rPr>
              <a:t>咨询电话：</a:t>
            </a:r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物资学院经济学院ppt模板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ppt/theme/theme2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物资学院经济学院ppt模板</Template>
  <TotalTime>0</TotalTime>
  <Words>407</Words>
  <Application>WPS 演示</Application>
  <PresentationFormat>全屏显示(4:3)</PresentationFormat>
  <Paragraphs>72</Paragraphs>
  <Slides>5</Slides>
  <Notes>0</Notes>
  <HiddenSlides>0</HiddenSlides>
  <MMClips>0</MMClips>
  <ScaleCrop>false</ScaleCrop>
  <HeadingPairs>
    <vt:vector size="4" baseType="variant">
      <vt:variant>
        <vt:lpstr>主题</vt:lpstr>
      </vt:variant>
      <vt:variant>
        <vt:i4>1</vt:i4>
      </vt:variant>
      <vt:variant>
        <vt:lpstr>幻灯片标题</vt:lpstr>
      </vt:variant>
      <vt:variant>
        <vt:i4>5</vt:i4>
      </vt:variant>
    </vt:vector>
  </HeadingPairs>
  <TitlesOfParts>
    <vt:vector size="6" baseType="lpstr">
      <vt:lpstr>物资学院经济学院ppt模板</vt:lpstr>
      <vt:lpstr>欢迎报考/调剂北京物资学院 ——经济学院硕士研究生</vt:lpstr>
      <vt:lpstr>5个二级学科、14个研究方向、54位专任教师，15位教授</vt:lpstr>
      <vt:lpstr>学术训练、实践历练、视野拓展</vt:lpstr>
      <vt:lpstr>奖助制度</vt:lpstr>
      <vt:lpstr>研究生部：010-89534461  89534287党老师 经济学院：010-89534909 刘老师 </vt:lpstr>
    </vt:vector>
  </TitlesOfParts>
  <Company>http:/sdwm.org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幻灯片 1</dc:title>
  <dc:creator>SDWM</dc:creator>
  <cp:lastModifiedBy>dxy</cp:lastModifiedBy>
  <cp:revision>27</cp:revision>
  <dcterms:created xsi:type="dcterms:W3CDTF">2016-02-24T11:46:00Z</dcterms:created>
  <dcterms:modified xsi:type="dcterms:W3CDTF">2017-02-16T08:48:36Z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