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9F" w:rsidRDefault="00747F9F" w:rsidP="00747F9F">
      <w:pPr>
        <w:shd w:val="clear" w:color="auto" w:fill="FFFFFF"/>
        <w:spacing w:before="150" w:after="150" w:line="345" w:lineRule="atLeast"/>
        <w:rPr>
          <w:b/>
          <w:sz w:val="28"/>
          <w:szCs w:val="28"/>
        </w:rPr>
      </w:pPr>
      <w:r>
        <w:rPr>
          <w:rFonts w:hint="eastAsia"/>
        </w:rPr>
        <w:t xml:space="preserve">            </w:t>
      </w:r>
      <w:r>
        <w:rPr>
          <w:rFonts w:hint="eastAsia"/>
          <w:sz w:val="28"/>
          <w:szCs w:val="28"/>
        </w:rPr>
        <w:t xml:space="preserve"> </w:t>
      </w:r>
      <w:bookmarkStart w:id="0" w:name="_GoBack"/>
      <w:r>
        <w:rPr>
          <w:rFonts w:hint="eastAsia"/>
          <w:b/>
          <w:sz w:val="28"/>
          <w:szCs w:val="28"/>
        </w:rPr>
        <w:t>2017</w:t>
      </w:r>
      <w:r>
        <w:rPr>
          <w:rFonts w:hint="eastAsia"/>
          <w:b/>
          <w:sz w:val="28"/>
          <w:szCs w:val="28"/>
        </w:rPr>
        <w:t>临床助理医师考试大纲</w:t>
      </w:r>
      <w:r>
        <w:rPr>
          <w:rFonts w:hint="eastAsia"/>
          <w:b/>
          <w:sz w:val="28"/>
          <w:szCs w:val="28"/>
        </w:rPr>
        <w:t>-</w:t>
      </w:r>
      <w:r w:rsidR="00F70C5E">
        <w:rPr>
          <w:rFonts w:hint="eastAsia"/>
          <w:b/>
          <w:sz w:val="28"/>
          <w:szCs w:val="28"/>
        </w:rPr>
        <w:t>病理学</w:t>
      </w:r>
    </w:p>
    <w:p w:rsidR="00A414A9" w:rsidRDefault="00747F9F" w:rsidP="00A414A9">
      <w:pPr>
        <w:pStyle w:val="a7"/>
        <w:rPr>
          <w:sz w:val="18"/>
          <w:szCs w:val="18"/>
        </w:rPr>
      </w:pPr>
      <w:r>
        <w:rPr>
          <w:sz w:val="18"/>
          <w:szCs w:val="18"/>
        </w:rPr>
        <w:t xml:space="preserve">　　</w:t>
      </w:r>
      <w:r w:rsidR="00A414A9">
        <w:rPr>
          <w:sz w:val="18"/>
          <w:szCs w:val="18"/>
        </w:rPr>
        <w:t xml:space="preserve">　　2017年临床助理医师考试大纲-</w:t>
      </w:r>
      <w:r w:rsidR="00F70C5E" w:rsidRPr="00F70C5E">
        <w:rPr>
          <w:rFonts w:hint="eastAsia"/>
          <w:sz w:val="18"/>
          <w:szCs w:val="18"/>
        </w:rPr>
        <w:t>病理学</w:t>
      </w:r>
      <w:r w:rsidR="00A414A9">
        <w:rPr>
          <w:sz w:val="18"/>
          <w:szCs w:val="18"/>
        </w:rPr>
        <w:t>已经正式公布，为帮助广大考生清晰了解2017年临床助理医师考试《</w:t>
      </w:r>
      <w:r w:rsidR="00F70C5E" w:rsidRPr="00F70C5E">
        <w:rPr>
          <w:rFonts w:hint="eastAsia"/>
          <w:sz w:val="18"/>
          <w:szCs w:val="18"/>
        </w:rPr>
        <w:t>病理学</w:t>
      </w:r>
      <w:r w:rsidR="00A414A9">
        <w:rPr>
          <w:sz w:val="18"/>
          <w:szCs w:val="18"/>
        </w:rPr>
        <w:t>》大纲信息，新东方在线医学网整理了考试大纲内容，请参加2017年临床助理医师考试的考生参考：</w:t>
      </w:r>
    </w:p>
    <w:p w:rsidR="00747F9F" w:rsidRPr="0063600D" w:rsidRDefault="00A414A9" w:rsidP="00747F9F">
      <w:pPr>
        <w:pStyle w:val="a7"/>
        <w:rPr>
          <w:sz w:val="18"/>
          <w:szCs w:val="18"/>
        </w:rPr>
      </w:pPr>
      <w:r>
        <w:rPr>
          <w:sz w:val="18"/>
          <w:szCs w:val="18"/>
        </w:rPr>
        <w:t xml:space="preserve">　　免费下载：2017临床助理医师《</w:t>
      </w:r>
      <w:r w:rsidR="00F70C5E" w:rsidRPr="00F70C5E">
        <w:rPr>
          <w:rFonts w:hint="eastAsia"/>
          <w:sz w:val="18"/>
          <w:szCs w:val="18"/>
        </w:rPr>
        <w:t>病理学</w:t>
      </w:r>
      <w:r>
        <w:rPr>
          <w:sz w:val="18"/>
          <w:szCs w:val="18"/>
        </w:rPr>
        <w:t>》考试大纲</w:t>
      </w:r>
    </w:p>
    <w:tbl>
      <w:tblPr>
        <w:tblW w:w="85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5"/>
        <w:gridCol w:w="1513"/>
        <w:gridCol w:w="5250"/>
      </w:tblGrid>
      <w:tr w:rsidR="00F70C5E" w:rsidTr="00B913B7">
        <w:trPr>
          <w:trHeight w:val="270"/>
        </w:trPr>
        <w:tc>
          <w:tcPr>
            <w:tcW w:w="1815" w:type="dxa"/>
            <w:vAlign w:val="center"/>
          </w:tcPr>
          <w:bookmarkEnd w:id="0"/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1513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细目</w:t>
            </w: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要点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 w:val="restart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一、细胞、组织的适应、损伤和修复</w:t>
            </w:r>
          </w:p>
        </w:tc>
        <w:tc>
          <w:tcPr>
            <w:tcW w:w="1513" w:type="dxa"/>
            <w:vMerge w:val="restart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1.适应性改变</w:t>
            </w: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（1）萎缩的概念及类型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（2）肥大、增生和化生的概念及类型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2.损伤</w:t>
            </w: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（1）可逆性损伤—概念、类型及病理变化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（2）不可逆性损伤-细胞死亡概念、类型及结局；凋亡的概念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3.修复</w:t>
            </w: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（1）再生的概念及类型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（2）各种细胞的再生能力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（3）肉芽组织的结构和功能</w:t>
            </w:r>
          </w:p>
        </w:tc>
      </w:tr>
      <w:tr w:rsidR="00F70C5E" w:rsidTr="00B913B7">
        <w:trPr>
          <w:trHeight w:val="642"/>
        </w:trPr>
        <w:tc>
          <w:tcPr>
            <w:tcW w:w="1815" w:type="dxa"/>
            <w:vMerge w:val="restart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二、局部血液循环障碍</w:t>
            </w:r>
          </w:p>
        </w:tc>
        <w:tc>
          <w:tcPr>
            <w:tcW w:w="1513" w:type="dxa"/>
            <w:vMerge w:val="restart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1.充血和淤血</w:t>
            </w: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（1）充血的概念和类型</w:t>
            </w:r>
          </w:p>
        </w:tc>
      </w:tr>
      <w:tr w:rsidR="00F70C5E" w:rsidTr="00B913B7">
        <w:trPr>
          <w:trHeight w:val="696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（2）淤血的概念、原因、病理变化和对机体的影响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2.血栓形成</w:t>
            </w: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（1）概念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（2）血栓形成的条件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（3）血栓的类型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（4）血栓的结局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（5）血栓对机体的影响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3.栓塞</w:t>
            </w: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（1）栓塞与栓子的概念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（2）栓子的类型及运行途径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（3）栓塞的类型及对机体的影响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4.梗死</w:t>
            </w: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（1）概念及原因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（2）梗死的类型和病理变化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 w:val="restart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三、炎症　</w:t>
            </w:r>
          </w:p>
        </w:tc>
        <w:tc>
          <w:tcPr>
            <w:tcW w:w="1513" w:type="dxa"/>
            <w:vMerge w:val="restart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1.概述</w:t>
            </w: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（1）概念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（2）原因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（3）炎症的基本病理变化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（4）炎症的结局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2.急性炎症</w:t>
            </w: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（1）炎症细胞的种类和主要功能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（2）急性炎症的类型和病理变化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（3）炎症介质的概念和主要作用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3.慢性炎症</w:t>
            </w: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（1）一般慢性炎症的病理变化和特点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（2）慢性肉芽肿性炎的概念、病因和病变特点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 w:val="restart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四、肿瘤</w:t>
            </w:r>
          </w:p>
        </w:tc>
        <w:tc>
          <w:tcPr>
            <w:tcW w:w="1513" w:type="dxa"/>
            <w:vMerge w:val="restart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1.概述</w:t>
            </w: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（1）肿瘤的概念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（2）肿瘤的组织结构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2.肿瘤的生物学行为　</w:t>
            </w: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（1）肿瘤的异型性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（2）肿瘤的生长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（3）肿瘤的扩散和转移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（4）良、恶性肿瘤的区别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（5）肿瘤对机体的影响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3.肿瘤的命名和分类　</w:t>
            </w: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（1）肿瘤的命名原则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（2）癌前病变（疾病）、非典型增生、上皮内瘤变及原位癌的概念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（3）癌与肉瘤的区别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（4）常见肿瘤类型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4.肿瘤的病因学和发病学　</w:t>
            </w: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（1）肿瘤发生的分子生物学基础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（2）常见的化学、物理及生物性致癌因素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（3）影响肿瘤发生、发展的内在因素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 w:val="restart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五、心血管系统疾病</w:t>
            </w:r>
          </w:p>
        </w:tc>
        <w:tc>
          <w:tcPr>
            <w:tcW w:w="1513" w:type="dxa"/>
            <w:vMerge w:val="restart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1.动脉粥样硬化</w:t>
            </w: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（1）血管的病理变化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（2）心脏、肾脏及脑的病理变化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（3）病理临床联系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2.原发性高血压　</w:t>
            </w: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（1）血管的病理变化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（2）心脏、肾脏和脑的病理变化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（３）病理临床联系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3.风湿性心脏病　</w:t>
            </w: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（1）基本病理变化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（2）心脏的病理变化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４． 心脏瓣膜病</w:t>
            </w:r>
          </w:p>
        </w:tc>
        <w:tc>
          <w:tcPr>
            <w:tcW w:w="5250" w:type="dxa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（１）病因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（２）主要类型及病理变化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 w:val="restart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六、呼吸系统疾病　</w:t>
            </w:r>
          </w:p>
        </w:tc>
        <w:tc>
          <w:tcPr>
            <w:tcW w:w="1513" w:type="dxa"/>
            <w:vMerge w:val="restart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1.慢性支气管炎　</w:t>
            </w: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（1）概念及病理变化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（2）病理临床联系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2.肺气肿</w:t>
            </w: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（1）概念及病理变化</w:t>
            </w:r>
          </w:p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（2）类型及对机体的影响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3.大叶性肺炎</w:t>
            </w: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（1）病因及病理变化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（2）并发症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4.小叶性肺炎</w:t>
            </w: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（1）病因及病理变化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（2）并发症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5.肺癌</w:t>
            </w: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（1）病理类型和病理变化</w:t>
            </w:r>
          </w:p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（2）扩散与转移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 w:val="restart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七、消化系统疾病</w:t>
            </w:r>
          </w:p>
        </w:tc>
        <w:tc>
          <w:tcPr>
            <w:tcW w:w="1513" w:type="dxa"/>
            <w:vMerge w:val="restart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1.消化性溃疡</w:t>
            </w: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（1）病因及病理变化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（2）并发症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2.病毒性肝炎</w:t>
            </w: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（1）病因及基本病理变化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（2）临床病理类型及病变特点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3.门脉性肝硬化</w:t>
            </w: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（1）病理变化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（2）病理临床联系</w:t>
            </w:r>
          </w:p>
        </w:tc>
      </w:tr>
      <w:tr w:rsidR="00F70C5E" w:rsidTr="00B913B7">
        <w:trPr>
          <w:trHeight w:val="1852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4.消化系统常见肿瘤</w:t>
            </w: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（1）食管癌病理类型及病理变化</w:t>
            </w:r>
          </w:p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（2）胃癌病理类型及病理变化</w:t>
            </w:r>
          </w:p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（3）结肠、直肠癌病理类型及病理变化</w:t>
            </w:r>
          </w:p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（4）原发性肝癌病理类型及病理变化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 w:val="restart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八、泌尿系统疾病</w:t>
            </w:r>
          </w:p>
        </w:tc>
        <w:tc>
          <w:tcPr>
            <w:tcW w:w="1513" w:type="dxa"/>
            <w:vMerge w:val="restart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1.肾小球肾炎</w:t>
            </w: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（1）类型及病理变化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（2）病理临床联系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2.慢性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肾孟肾炎</w:t>
            </w:r>
            <w:proofErr w:type="gramEnd"/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病理变化及临床病理联系</w:t>
            </w:r>
          </w:p>
        </w:tc>
      </w:tr>
      <w:tr w:rsidR="00F70C5E" w:rsidTr="00B913B7">
        <w:trPr>
          <w:trHeight w:val="675"/>
        </w:trPr>
        <w:tc>
          <w:tcPr>
            <w:tcW w:w="1815" w:type="dxa"/>
            <w:vMerge w:val="restart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九、内分泌系统疾病</w:t>
            </w:r>
          </w:p>
        </w:tc>
        <w:tc>
          <w:tcPr>
            <w:tcW w:w="1513" w:type="dxa"/>
            <w:vMerge w:val="restart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1.甲状腺疾病</w:t>
            </w: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（1）非毒性甲状腺肿病理变化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（2）甲状腺肿瘤的病理变化及分类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糖尿病</w:t>
            </w:r>
          </w:p>
        </w:tc>
        <w:tc>
          <w:tcPr>
            <w:tcW w:w="5250" w:type="dxa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（１）类型、病因及病理变化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（２）病理临床联系</w:t>
            </w:r>
          </w:p>
        </w:tc>
      </w:tr>
      <w:tr w:rsidR="00F70C5E" w:rsidTr="00B913B7">
        <w:trPr>
          <w:trHeight w:val="916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3.胰腺疾病</w:t>
            </w: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胰岛细胞瘤的病理变化及病理临床联系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 w:val="restart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十、乳腺及女性生殖系统疾病</w:t>
            </w:r>
          </w:p>
        </w:tc>
        <w:tc>
          <w:tcPr>
            <w:tcW w:w="1513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1.乳腺癌</w:t>
            </w: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常见组织学类型及转移途径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2.子宫颈癌</w:t>
            </w: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（1）组织学类型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（2）扩散与转移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3.葡萄胎、侵袭性葡萄胎</w:t>
            </w: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病理变化及病理临床联系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绒毛膜癌</w:t>
            </w: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病理变化及病理临床联系</w:t>
            </w:r>
          </w:p>
        </w:tc>
      </w:tr>
      <w:tr w:rsidR="00F70C5E" w:rsidTr="00B913B7">
        <w:trPr>
          <w:trHeight w:val="450"/>
        </w:trPr>
        <w:tc>
          <w:tcPr>
            <w:tcW w:w="1815" w:type="dxa"/>
            <w:vMerge w:val="restart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十一、常见传染病及寄生虫病　</w:t>
            </w:r>
          </w:p>
        </w:tc>
        <w:tc>
          <w:tcPr>
            <w:tcW w:w="1513" w:type="dxa"/>
            <w:vMerge w:val="restart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1.结核病　</w:t>
            </w: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（1）病因、基本病理变化及转化规律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（2）原发性肺结核病的病理变化和结局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（3）继发性肺结核病的病理变化和结局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2.细菌性痢疾</w:t>
            </w: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（1）病因、病理变化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（2）病理临床联系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3.伤寒</w:t>
            </w: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（1）病因、肠道及肠道外病理变化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（2）病理临床联系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4.流行性脑脊髓膜炎　</w:t>
            </w: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（1）病因、病理变化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（2）病理临床联系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5.流行性乙型脑炎　</w:t>
            </w: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（1）病因、病理变化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（2）病理临床联系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6.血吸虫病　</w:t>
            </w: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（1）病因、基本病理变化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（2）肝、肠的病理变化及后果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7.艾滋病、性病　</w:t>
            </w: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（1）艾滋病的病因、基本病理变化及病理临床联系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（2）尖锐湿疣的病因、基本病理变化</w:t>
            </w:r>
          </w:p>
        </w:tc>
      </w:tr>
      <w:tr w:rsidR="00F70C5E" w:rsidTr="00B913B7">
        <w:trPr>
          <w:trHeight w:val="270"/>
        </w:trPr>
        <w:tc>
          <w:tcPr>
            <w:tcW w:w="1815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F70C5E" w:rsidRDefault="00F70C5E" w:rsidP="00B913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（3）淋病的病因、基本病理变化及病理临床联系</w:t>
            </w:r>
          </w:p>
        </w:tc>
      </w:tr>
    </w:tbl>
    <w:p w:rsidR="00780D89" w:rsidRPr="00F70C5E" w:rsidRDefault="00780D89" w:rsidP="00780D89"/>
    <w:p w:rsidR="00A75C36" w:rsidRPr="00747F9F" w:rsidRDefault="00A75C36" w:rsidP="002C520A">
      <w:pPr>
        <w:jc w:val="left"/>
      </w:pPr>
    </w:p>
    <w:sectPr w:rsidR="00A75C36" w:rsidRPr="00747F9F" w:rsidSect="004E301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39D" w:rsidRDefault="0065139D" w:rsidP="00632661">
      <w:r>
        <w:separator/>
      </w:r>
    </w:p>
  </w:endnote>
  <w:endnote w:type="continuationSeparator" w:id="0">
    <w:p w:rsidR="0065139D" w:rsidRDefault="0065139D" w:rsidP="00632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39D" w:rsidRDefault="0065139D" w:rsidP="00632661">
      <w:r>
        <w:separator/>
      </w:r>
    </w:p>
  </w:footnote>
  <w:footnote w:type="continuationSeparator" w:id="0">
    <w:p w:rsidR="0065139D" w:rsidRDefault="0065139D" w:rsidP="00632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41" w:rsidRPr="00C959DB" w:rsidRDefault="00146C41" w:rsidP="002C520A">
    <w:pPr>
      <w:pStyle w:val="a3"/>
      <w:jc w:val="both"/>
      <w:rPr>
        <w:rFonts w:asciiTheme="minorEastAsia" w:hAnsiTheme="minorEastAsia"/>
      </w:rPr>
    </w:pPr>
    <w:r>
      <w:ptab w:relativeTo="margin" w:alignment="center" w:leader="none"/>
    </w:r>
    <w:r w:rsidR="00392E09">
      <w:rPr>
        <w:noProof/>
      </w:rPr>
      <w:drawing>
        <wp:inline distT="0" distB="0" distL="0" distR="0">
          <wp:extent cx="1524000" cy="647700"/>
          <wp:effectExtent l="19050" t="0" r="0" b="0"/>
          <wp:docPr id="1" name="图片 1" descr="C:\Users\jinjunlian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njunliang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11215">
      <w:rPr>
        <w:rFonts w:hint="eastAsia"/>
      </w:rPr>
      <w:t xml:space="preserve">   </w:t>
    </w:r>
    <w:r w:rsidR="00C959DB">
      <w:rPr>
        <w:rFonts w:hint="eastAsia"/>
      </w:rPr>
      <w:t xml:space="preserve">          </w:t>
    </w:r>
    <w:r w:rsidR="007E1A7A" w:rsidRPr="00C959DB">
      <w:rPr>
        <w:rFonts w:asciiTheme="minorEastAsia" w:hAnsiTheme="minorEastAsia" w:hint="eastAsia"/>
      </w:rPr>
      <w:t>新东方在线</w:t>
    </w:r>
    <w:r w:rsidR="00700281">
      <w:rPr>
        <w:rFonts w:asciiTheme="minorEastAsia" w:hAnsiTheme="minorEastAsia" w:hint="eastAsia"/>
      </w:rPr>
      <w:t>医学网</w:t>
    </w:r>
    <w:r w:rsidR="00C959DB" w:rsidRPr="00C959DB">
      <w:rPr>
        <w:rFonts w:asciiTheme="minorEastAsia" w:hAnsiTheme="minorEastAsia" w:hint="eastAsia"/>
      </w:rPr>
      <w:t>(</w:t>
    </w:r>
    <w:hyperlink r:id="rId2" w:history="1">
      <w:r w:rsidR="00700281" w:rsidRPr="00341748">
        <w:rPr>
          <w:rStyle w:val="a6"/>
          <w:rFonts w:asciiTheme="minorEastAsia" w:hAnsiTheme="minorEastAsia"/>
        </w:rPr>
        <w:t>http://yixue.koolearn.com/</w:t>
      </w:r>
    </w:hyperlink>
    <w:r w:rsidR="00C959DB" w:rsidRPr="00C959DB">
      <w:rPr>
        <w:rFonts w:asciiTheme="minorEastAsia" w:hAnsiTheme="minorEastAsia" w:hint="eastAsia"/>
      </w:rPr>
      <w:t>)</w:t>
    </w:r>
    <w:r w:rsidR="00700281">
      <w:rPr>
        <w:rFonts w:asciiTheme="minorEastAsia" w:hAnsiTheme="minorEastAsia" w:hint="eastAsia"/>
      </w:rPr>
      <w:t>网友</w:t>
    </w:r>
    <w:r w:rsidR="00274A61" w:rsidRPr="00C959DB">
      <w:rPr>
        <w:rFonts w:asciiTheme="minorEastAsia" w:hAnsiTheme="minorEastAsia" w:hint="eastAsia"/>
      </w:rPr>
      <w:t>分享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661"/>
    <w:rsid w:val="000B27E7"/>
    <w:rsid w:val="00146C41"/>
    <w:rsid w:val="00161DA0"/>
    <w:rsid w:val="001A2EC6"/>
    <w:rsid w:val="00237EBD"/>
    <w:rsid w:val="00274A61"/>
    <w:rsid w:val="00294776"/>
    <w:rsid w:val="002B57BD"/>
    <w:rsid w:val="002C520A"/>
    <w:rsid w:val="002E1F1C"/>
    <w:rsid w:val="00392E09"/>
    <w:rsid w:val="003C0DE4"/>
    <w:rsid w:val="003D6C09"/>
    <w:rsid w:val="00462E27"/>
    <w:rsid w:val="004A0752"/>
    <w:rsid w:val="004E3012"/>
    <w:rsid w:val="00590506"/>
    <w:rsid w:val="00632661"/>
    <w:rsid w:val="0065139D"/>
    <w:rsid w:val="00700281"/>
    <w:rsid w:val="00747F9F"/>
    <w:rsid w:val="00780D89"/>
    <w:rsid w:val="007E1A7A"/>
    <w:rsid w:val="00801953"/>
    <w:rsid w:val="00893CB6"/>
    <w:rsid w:val="008F1262"/>
    <w:rsid w:val="00931403"/>
    <w:rsid w:val="00976682"/>
    <w:rsid w:val="009A789F"/>
    <w:rsid w:val="00A30FB5"/>
    <w:rsid w:val="00A414A9"/>
    <w:rsid w:val="00A75C36"/>
    <w:rsid w:val="00B75912"/>
    <w:rsid w:val="00BD2C99"/>
    <w:rsid w:val="00C23715"/>
    <w:rsid w:val="00C5110E"/>
    <w:rsid w:val="00C71F51"/>
    <w:rsid w:val="00C959DB"/>
    <w:rsid w:val="00C970CE"/>
    <w:rsid w:val="00CD2248"/>
    <w:rsid w:val="00CE0DE1"/>
    <w:rsid w:val="00D15645"/>
    <w:rsid w:val="00D20134"/>
    <w:rsid w:val="00E11215"/>
    <w:rsid w:val="00F374F6"/>
    <w:rsid w:val="00F7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6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26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26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6C4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6C41"/>
    <w:rPr>
      <w:sz w:val="18"/>
      <w:szCs w:val="18"/>
    </w:rPr>
  </w:style>
  <w:style w:type="character" w:styleId="a6">
    <w:name w:val="Hyperlink"/>
    <w:basedOn w:val="a0"/>
    <w:uiPriority w:val="99"/>
    <w:unhideWhenUsed/>
    <w:rsid w:val="008F1262"/>
    <w:rPr>
      <w:color w:val="0000FF" w:themeColor="hyperlink"/>
      <w:u w:val="single"/>
    </w:rPr>
  </w:style>
  <w:style w:type="paragraph" w:styleId="a7">
    <w:name w:val="Normal (Web)"/>
    <w:basedOn w:val="a"/>
    <w:uiPriority w:val="99"/>
    <w:qFormat/>
    <w:rsid w:val="00747F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yixue.koolearn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329</Words>
  <Characters>1878</Characters>
  <Application>Microsoft Office Word</Application>
  <DocSecurity>0</DocSecurity>
  <Lines>15</Lines>
  <Paragraphs>4</Paragraphs>
  <ScaleCrop>false</ScaleCrop>
  <Company>Lenovo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jinjunliang</dc:creator>
  <cp:lastModifiedBy>liangliwei</cp:lastModifiedBy>
  <cp:revision>2</cp:revision>
  <dcterms:created xsi:type="dcterms:W3CDTF">2016-11-22T09:06:00Z</dcterms:created>
  <dcterms:modified xsi:type="dcterms:W3CDTF">2016-11-22T09:06:00Z</dcterms:modified>
</cp:coreProperties>
</file>