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0" w:rsidRDefault="007611D0" w:rsidP="007611D0"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年临床执业医师考试大纲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生理学</w:t>
      </w:r>
    </w:p>
    <w:p w:rsidR="007611D0" w:rsidRDefault="007611D0" w:rsidP="007611D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2017年临床执业医师考试大纲《生理学》已经正式公布，为帮助广大考生清晰了解2017年临床执业医师考试《生理学》大纲信息，新东方在线医学网整理了考试大纲</w:t>
      </w:r>
      <w:r>
        <w:rPr>
          <w:rFonts w:hint="eastAsia"/>
          <w:sz w:val="18"/>
          <w:szCs w:val="18"/>
        </w:rPr>
        <w:t>内容</w:t>
      </w:r>
      <w:r>
        <w:rPr>
          <w:sz w:val="18"/>
          <w:szCs w:val="18"/>
        </w:rPr>
        <w:t>，请参加2017年临床执业医师考试的考生参考：</w:t>
      </w:r>
    </w:p>
    <w:p w:rsidR="007611D0" w:rsidRPr="0071706C" w:rsidRDefault="007611D0" w:rsidP="007611D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2017年临床执业医师《生理学》考试大纲</w:t>
      </w:r>
    </w:p>
    <w:tbl>
      <w:tblPr>
        <w:tblW w:w="8349" w:type="dxa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108"/>
        <w:gridCol w:w="4822"/>
      </w:tblGrid>
      <w:tr w:rsidR="007611D0" w:rsidTr="00022B21">
        <w:trPr>
          <w:tblCellSpacing w:w="0" w:type="dxa"/>
          <w:jc w:val="center"/>
        </w:trPr>
        <w:tc>
          <w:tcPr>
            <w:tcW w:w="1419" w:type="dxa"/>
            <w:shd w:val="clear" w:color="auto" w:fill="auto"/>
            <w:vAlign w:val="center"/>
          </w:tcPr>
          <w:bookmarkEnd w:id="0"/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18"/>
                <w:szCs w:val="18"/>
                <w:lang/>
              </w:rPr>
              <w:t>细目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18"/>
                <w:szCs w:val="18"/>
                <w:lang/>
              </w:rPr>
              <w:t>要点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一、细胞的基本功能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1.细胞膜的物质转运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（1）单纯扩散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（2）易化扩散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（3）主动转运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（4）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出胞和入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胞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2.细胞的兴奋性和生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物电现象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（1）静息电位和动作电位及其产生机制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（2）兴奋性与兴奋的引起，阈值、阈电位和动作电位的关系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（3）兴奋在同一细胞上传导的机制和特点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3.骨骼肌的收缩功能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（1）骨骼肌神经-肌接头处的兴奋传递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（2）骨骼肌的兴奋-收缩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联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二、血液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1.血液的组成与特性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（1）内环境与稳态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（2）血量、血液的组成、血细胞比容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（3）血液的理化特性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2.血细胞及其功能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（1）红细胞生理：红细胞的数量、生理特性和功能、造血原料及其辅助因子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（2）白细胞生理：白细胞总数和分类计数，白细胞的生理特性及功能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（3）血小板生理：血小板的数量，血小板的生理特性及其功能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3.血液凝固、抗凝和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溶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（1）血液凝固的基本步骤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（2）主要抗凝物质的作用，纤维蛋白溶解系统及其功能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4.血型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（1）血型与红细胞凝集反应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（2）AB0血型系统和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Rh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血型系统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（3）输血原则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三、血液循环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1.心脏的泵血功能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 ）心动周期的概念；心脏泵血的过程和机制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 ）心脏泵血功能的评价：每搏输出量、每分输出量、射血分数、心指数、心脏做功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 ）心脏泵血功能的调节：每搏输出量和心率对心输出量的影响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2.心肌的生物电现象 和生理特性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（1 ）工作细胞和自律细胞的跨膜电位及其形成机制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 ）心肌的兴奋性、自动节律性和传导性和收缩性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 ）正常心电图的波形及生理意义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3.血管生理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（1 ）动脉血压的形成、正常值和影响因素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 xml:space="preserve">（2 ）中心静脉压及影响静脉回流的因素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（3）微循环的组成及作用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（4 ）组织液的生成及其影响因素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4.心血管活动的调节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 ）神经调节：心交感神经、心迷走神经、交感缩血管神经的功能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 ）心血管反射：颈动脉窦和主动脉弓压力感受性反射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 ）体液调节：肾素-血管紧张素系统、肾上腺素和去甲肾上腺素、血管内皮产生的血管活性物质的功能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5.器官循环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冠脉循环的血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流特点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和血流量的调节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四、呼吸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1.肺通气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（1）肺通气原理：肺通气的动力和阻力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（2）基本肺容积的肺容量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（3）肺通气量与肺泡通气量</w:t>
            </w:r>
          </w:p>
        </w:tc>
      </w:tr>
      <w:tr w:rsidR="007611D0" w:rsidTr="00022B21">
        <w:trPr>
          <w:trHeight w:val="297"/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2.肺换气和组织换气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肺换气和组织换气的过程及其影响因素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3.气体在血液中的运输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（1）氧合二氧化碳在血液中的运输形式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（2）血氧饱和度、氧解离曲线及影响因素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4.呼吸运动的调节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化学因素对呼吸的调节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五、消化和吸收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1.胃肠神经体液调节的一般规律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（1）胃肠的神经支配及其作用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（2）胃肠激素及其作用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2.口腔内消化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（1）唾液的性质、成分和作用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（2）唾液分泌的调节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3.胃内消化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（1）胃液的性质、成份和作用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（2）胃液分泌的调节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（3）胃的运动：胃的容受性舒张和蠕动，胃排空及其控制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4.小肠内消化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（1）胰液和胆汁的性质、成份及作用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（2）小肠的运动形式，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会盲括约肌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的功能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5.大肠内消化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排便反射医学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6.吸收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小肠的吸收功能：吸收的条件和方式，食物中主要成分的吸收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六、能量代谢和体温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1.能量代谢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（1）影响能量代谢的因素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（2）基础代谢率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2.体温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（1）体温的概念及其正常的变动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（2）体热平衡：产热和散热</w:t>
            </w:r>
          </w:p>
        </w:tc>
      </w:tr>
      <w:tr w:rsidR="007611D0" w:rsidTr="00022B21">
        <w:trPr>
          <w:trHeight w:val="624"/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（3）体温调节：温度感受器，体温调节中杻，调节机制，调定点学说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8349" w:type="dxa"/>
            <w:gridSpan w:val="3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七、尿的生成和排出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1.肾小球的滤过功能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（1）肾小球的滤过率和滤过分数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（2）影响肾小球滤过作用及其影响因素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2.肾小管与集合管的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转运功能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（1）对Na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  <w:lang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Cl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、水、HCO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、葡萄糖和氨基酸的重吸收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（2）对H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  <w:lang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、NH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和NH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  <w:lang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  <w:lang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的分泌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3.尿生成的调节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（1）小管液中溶质的浓度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（2）神经和体液调节：肾交感神经，抗利尿激素，肾素-血管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 xml:space="preserve">紧张素-醛固酮系统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4.血浆清除率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血浆清除率的概念、计算方法及其应用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5.尿的排放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（1）排尿反射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（2）正常和异常尿量，低渗尿和高渗尿的概念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八、神经系统的功能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1.突触传递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（1）经典突触的传递过程，兴奋性突触后电位与抑制性突触后电位及其产生的原理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（2）中枢兴奋传播的特征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（3）外周神经递质和受体：乙酰胆碱及其受体；去甲肾上腺素及其受体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2.神经反射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（1）反射与反射弧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（2）非条件反射和条件反射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（3）反射活动的反馈调节：负反馈和正反馈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3.神经系统的感觉分析功能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（1）特异投射系统和非特异投射系统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（2）内脏痛与牵涉痛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4.脑电活动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正常脑电图的波形及其意义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5.神经系统对姿势和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躯体运动的调节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（1）骨骼肌牵张反射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（2）低位脑干对肌紧张的调节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（3）小脑的主要功能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（4）基底神经节的运动调节功能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6.神经系统对内脏活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动的调节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（1）交感和副交感神经系统的功能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（2）脊髓、低位脑干和下丘脑对内脏活动的调节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7.脑的高级功能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（1）大脑皮层的语言中枢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（2）大脑皮层功能的一侧优势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7611D0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九、内分泌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1.下丘脑的内分泌功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（1）下丘脑与垂体之间的功能联系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（2）下丘脑调节肽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2.垂体的内分泌功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能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（1）腺垂体和神经垂体激素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（2）生长素的生物学作用及其分泌调节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3.甲状腺激素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（1）生物学作用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（2）分泌调节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4.与钙、磷代谢调节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有关的激素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（1）甲状旁腺激素的生物学作用及其分泌调节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（2）降钙素的生物学作用及其分泌调节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（3）维生素D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的生物学作用及其生成调节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5.肾上腺糖皮质激素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（1）生物学作用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（2）分泌调节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6.胰岛素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（1）生物学作用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（2）分泌调节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十、生殖　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1.男性生殖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睾酮的生理作用及其分泌调节　</w:t>
            </w:r>
          </w:p>
        </w:tc>
      </w:tr>
      <w:tr w:rsidR="007611D0" w:rsidTr="00022B21">
        <w:trPr>
          <w:tblCellSpacing w:w="0" w:type="dxa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611D0" w:rsidRDefault="007611D0" w:rsidP="00022B2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2.女性生殖　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7611D0" w:rsidRDefault="007611D0" w:rsidP="00022B21">
            <w:pPr>
              <w:widowControl/>
              <w:spacing w:line="23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（1）雌激素、孕激素的生理作用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 xml:space="preserve">（2）卵巢和子宫周期性变化的激素调节　</w:t>
            </w:r>
          </w:p>
        </w:tc>
      </w:tr>
    </w:tbl>
    <w:p w:rsidR="007611D0" w:rsidRDefault="007611D0" w:rsidP="007611D0"/>
    <w:p w:rsidR="00780D89" w:rsidRPr="007611D0" w:rsidRDefault="00780D89" w:rsidP="00780D89"/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AC" w:rsidRDefault="000449AC" w:rsidP="00632661">
      <w:r>
        <w:separator/>
      </w:r>
    </w:p>
  </w:endnote>
  <w:endnote w:type="continuationSeparator" w:id="0">
    <w:p w:rsidR="000449AC" w:rsidRDefault="000449AC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AC" w:rsidRDefault="000449AC" w:rsidP="00632661">
      <w:r>
        <w:separator/>
      </w:r>
    </w:p>
  </w:footnote>
  <w:footnote w:type="continuationSeparator" w:id="0">
    <w:p w:rsidR="000449AC" w:rsidRDefault="000449AC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449AC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32661"/>
    <w:rsid w:val="00700281"/>
    <w:rsid w:val="007611D0"/>
    <w:rsid w:val="00780D89"/>
    <w:rsid w:val="007E1A7A"/>
    <w:rsid w:val="008F1262"/>
    <w:rsid w:val="00931403"/>
    <w:rsid w:val="00961954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7611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61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2276</Characters>
  <Application>Microsoft Office Word</Application>
  <DocSecurity>0</DocSecurity>
  <Lines>18</Lines>
  <Paragraphs>5</Paragraphs>
  <ScaleCrop>false</ScaleCrop>
  <Company>Lenovo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2016-11-22T04:58:00Z</dcterms:created>
  <dcterms:modified xsi:type="dcterms:W3CDTF">2016-11-22T04:58:00Z</dcterms:modified>
</cp:coreProperties>
</file>