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附件1：</w:t>
      </w:r>
    </w:p>
    <w:p>
      <w:pPr>
        <w:spacing w:line="1000" w:lineRule="exact"/>
        <w:ind w:left="-44" w:leftChars="-85" w:hanging="134" w:hangingChars="26"/>
        <w:jc w:val="center"/>
        <w:rPr>
          <w:rFonts w:eastAsia="方正姚体"/>
          <w:b/>
          <w:spacing w:val="-60"/>
          <w:w w:val="90"/>
          <w:sz w:val="70"/>
          <w:szCs w:val="70"/>
        </w:rPr>
      </w:pPr>
      <w:r>
        <w:rPr>
          <w:rFonts w:eastAsia="方正姚体"/>
          <w:b/>
          <w:spacing w:val="-60"/>
          <w:w w:val="90"/>
          <w:sz w:val="70"/>
          <w:szCs w:val="70"/>
        </w:rPr>
        <w:t>安庆师范学院学科建设与研究生教育处</w:t>
      </w:r>
    </w:p>
    <w:p>
      <w:pPr>
        <w:spacing w:line="1000" w:lineRule="exact"/>
        <w:ind w:left="-126" w:leftChars="-85" w:hanging="52" w:hangingChars="26"/>
        <w:jc w:val="center"/>
        <w:rPr>
          <w:rFonts w:eastAsia="楷体"/>
          <w:spacing w:val="-60"/>
          <w:sz w:val="32"/>
          <w:szCs w:val="32"/>
        </w:rPr>
      </w:pPr>
      <w:r>
        <w:rPr>
          <w:rFonts w:eastAsia="楷体"/>
          <w:spacing w:val="-60"/>
          <w:sz w:val="32"/>
          <w:szCs w:val="32"/>
        </w:rPr>
        <w:t>学  研  字  〔 2 0 0 7 〕7号</w:t>
      </w:r>
    </w:p>
    <w:p>
      <w:pPr>
        <w:spacing w:line="240" w:lineRule="exact"/>
        <w:rPr>
          <w:rFonts w:eastAsia="仿宋_GB2312"/>
          <w:sz w:val="28"/>
          <w:u w:val="thick"/>
        </w:rPr>
      </w:pPr>
      <w:r>
        <w:rPr>
          <w:rFonts w:eastAsia="仿宋_GB2312"/>
          <w:sz w:val="70"/>
          <w:szCs w:val="70"/>
          <w:u w:val="thick"/>
        </w:rPr>
        <w:t xml:space="preserve">                           </w:t>
      </w:r>
    </w:p>
    <w:p>
      <w:pPr/>
    </w:p>
    <w:p>
      <w:pPr>
        <w:jc w:val="center"/>
        <w:rPr>
          <w:rFonts w:eastAsia="黑体"/>
          <w:sz w:val="44"/>
          <w:szCs w:val="44"/>
        </w:rPr>
      </w:pPr>
    </w:p>
    <w:p>
      <w:pPr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关于印发《安庆师范学院硕士研究生入学考试外语（非外语专业）口语听力测试暂行办法》的通知</w:t>
      </w:r>
    </w:p>
    <w:p>
      <w:pPr>
        <w:rPr>
          <w:rFonts w:eastAsia="方正大标宋简体"/>
          <w:sz w:val="44"/>
        </w:rPr>
      </w:pPr>
    </w:p>
    <w:p>
      <w:pPr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各硕士点学院、各有关单位：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《</w:t>
      </w:r>
      <w:bookmarkStart w:id="0" w:name="_Toc181499458"/>
      <w:r>
        <w:rPr>
          <w:rFonts w:eastAsia="仿宋"/>
          <w:sz w:val="32"/>
          <w:szCs w:val="32"/>
        </w:rPr>
        <w:t>安庆师范学院硕士研究生入学考试外语</w:t>
      </w:r>
      <w:bookmarkStart w:id="1" w:name="_Toc181499459"/>
      <w:bookmarkEnd w:id="0"/>
      <w:r>
        <w:rPr>
          <w:rFonts w:eastAsia="仿宋"/>
          <w:sz w:val="32"/>
          <w:szCs w:val="32"/>
        </w:rPr>
        <w:t>（非外语专业）口语听力测试</w:t>
      </w:r>
      <w:bookmarkEnd w:id="1"/>
      <w:r>
        <w:rPr>
          <w:rFonts w:eastAsia="仿宋"/>
          <w:sz w:val="32"/>
          <w:szCs w:val="32"/>
        </w:rPr>
        <w:t>暂行办法》已经2007年11月16日校硕士学位评定委员会讨论通过，现予印发，请认真组织实施。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附件：《安庆师范学院硕士研究生入学考试外语（非外语专业）口语听力测试暂行办法》</w:t>
      </w:r>
    </w:p>
    <w:p>
      <w:pPr>
        <w:ind w:firstLine="5440" w:firstLineChars="1700"/>
        <w:rPr>
          <w:rFonts w:eastAsia="仿宋"/>
          <w:sz w:val="32"/>
          <w:szCs w:val="32"/>
        </w:rPr>
      </w:pPr>
    </w:p>
    <w:p>
      <w:pPr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                         学科建设与研究生教育处</w:t>
      </w:r>
    </w:p>
    <w:p>
      <w:pPr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                        二○○七年十一月二十八日  </w:t>
      </w:r>
    </w:p>
    <w:p>
      <w:pPr>
        <w:rPr>
          <w:rFonts w:eastAsia="黑体"/>
          <w:sz w:val="44"/>
          <w:szCs w:val="44"/>
        </w:rPr>
      </w:pPr>
    </w:p>
    <w:p>
      <w:pPr>
        <w:rPr>
          <w:rFonts w:eastAsia="黑体"/>
          <w:sz w:val="44"/>
          <w:szCs w:val="44"/>
        </w:rPr>
      </w:pPr>
    </w:p>
    <w:p>
      <w:pPr>
        <w:rPr>
          <w:rFonts w:eastAsia="黑体"/>
          <w:sz w:val="44"/>
          <w:szCs w:val="44"/>
        </w:rPr>
      </w:pPr>
    </w:p>
    <w:p>
      <w:pPr>
        <w:rPr>
          <w:rFonts w:eastAsia="黑体"/>
          <w:sz w:val="44"/>
          <w:szCs w:val="44"/>
        </w:rPr>
      </w:pPr>
    </w:p>
    <w:p>
      <w:pPr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安庆师范学院硕士研究生入学考试外语</w:t>
      </w:r>
    </w:p>
    <w:p>
      <w:pPr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（非外语专业）口语听力测试暂行办法</w:t>
      </w:r>
    </w:p>
    <w:p>
      <w:pPr>
        <w:spacing w:line="44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根据《全国硕士研究生入学考试外语（非外语专业）口试要求》，制定以下试行方案。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一、试题设计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由学科建设与研究生教育处会同外国语学院，根据《全国硕士研究生入学考试外语（非外语专业）口试要求》组织命题。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二、试题组成（共四项）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1、朗读一段200词左右的短文；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2、根据短文内容回答问题；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3、听力：播放录音材料，根据材料回答问题；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4、指定话题，回答问题。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三、考试流程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1、先抽签分组，每15人一组；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2、抽签决定测试顺序，确定后不得更改；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3、测试教师每2人一组，教师组数依复试人数确定；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4、每位考生抽取考试题目，在准备室准备5分钟，不得使用工具书；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5、考生自己测试结束后，一律不得重新进入考场或与他人交流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6、评分划分为5个等级，分别为5、4、3、2、1分，复试结束后直接乘以3后计入复试成绩（外语占复试成绩的15%）；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7、每一小组完成时由测试小组的教师根据考生实际表现评定成绩；</w:t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8、教师对考生的测试成绩一经评定，不得更改；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"/>
          <w:sz w:val="32"/>
          <w:szCs w:val="32"/>
        </w:rPr>
        <w:t>9、考生的测试成绩由学科建设与研究生教育处统一公布。</w:t>
      </w:r>
    </w:p>
    <w:p>
      <w:pPr>
        <w:tabs>
          <w:tab w:val="left" w:pos="795"/>
        </w:tabs>
        <w:spacing w:line="440" w:lineRule="exact"/>
        <w:ind w:firstLine="800" w:firstLineChars="250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"/>
          <w:sz w:val="32"/>
          <w:szCs w:val="32"/>
        </w:rPr>
      </w:pPr>
    </w:p>
    <w:p>
      <w:pPr>
        <w:ind w:firstLine="640" w:firstLineChars="200"/>
        <w:rPr>
          <w:rFonts w:eastAsia="仿宋"/>
          <w:sz w:val="32"/>
          <w:szCs w:val="32"/>
        </w:rPr>
      </w:pPr>
    </w:p>
    <w:p>
      <w:pPr>
        <w:ind w:firstLine="640" w:firstLineChars="200"/>
        <w:rPr>
          <w:rFonts w:eastAsia="仿宋"/>
          <w:sz w:val="32"/>
          <w:szCs w:val="32"/>
        </w:rPr>
      </w:pPr>
    </w:p>
    <w:p>
      <w:pPr>
        <w:ind w:firstLine="640" w:firstLineChars="200"/>
        <w:rPr>
          <w:rFonts w:eastAsia="仿宋"/>
          <w:sz w:val="32"/>
          <w:szCs w:val="32"/>
        </w:rPr>
      </w:pPr>
    </w:p>
    <w:p>
      <w:pPr>
        <w:ind w:firstLine="640" w:firstLineChars="200"/>
        <w:rPr>
          <w:rFonts w:eastAsia="仿宋"/>
          <w:sz w:val="32"/>
          <w:szCs w:val="32"/>
        </w:rPr>
      </w:pPr>
    </w:p>
    <w:p>
      <w:pPr>
        <w:ind w:firstLine="640" w:firstLineChars="200"/>
        <w:rPr>
          <w:rFonts w:eastAsia="仿宋"/>
          <w:sz w:val="32"/>
          <w:szCs w:val="32"/>
        </w:rPr>
      </w:pPr>
    </w:p>
    <w:p>
      <w:pPr>
        <w:ind w:firstLine="640" w:firstLineChars="200"/>
        <w:rPr>
          <w:rFonts w:eastAsia="仿宋"/>
          <w:sz w:val="32"/>
          <w:szCs w:val="32"/>
        </w:rPr>
      </w:pPr>
    </w:p>
    <w:p>
      <w:pPr>
        <w:ind w:firstLine="640" w:firstLineChars="200"/>
        <w:rPr>
          <w:rFonts w:eastAsia="仿宋"/>
          <w:sz w:val="32"/>
          <w:szCs w:val="32"/>
        </w:rPr>
      </w:pPr>
    </w:p>
    <w:p>
      <w:pPr/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60ADD"/>
    <w:rsid w:val="5C060A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2016-03-24T05:42:00Z</dcterms:created>
  <dc:creator>Administrator</dc:creator>
  <cp:lastModifiedBy>Administrator</cp:lastModifiedBy>
  <dcterms:modified xsi:type="dcterms:W3CDTF">2016-03-24T05:43:34Z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