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F99" w:rsidRDefault="00F52F99" w:rsidP="00F52F99">
      <w:pPr>
        <w:pStyle w:val="a5"/>
        <w:snapToGrid w:val="0"/>
        <w:spacing w:before="0" w:beforeAutospacing="0" w:after="0" w:afterAutospacing="0" w:line="360" w:lineRule="atLeast"/>
        <w:jc w:val="center"/>
        <w:rPr>
          <w:color w:val="323E32"/>
        </w:rPr>
      </w:pPr>
      <w:r>
        <w:rPr>
          <w:rFonts w:ascii="方正小标宋简体" w:eastAsia="方正小标宋简体" w:hAnsi="Times New Roman" w:cs="Times New Roman" w:hint="eastAsia"/>
          <w:color w:val="000000"/>
          <w:sz w:val="36"/>
          <w:szCs w:val="36"/>
        </w:rPr>
        <w:t>2014～2015</w:t>
      </w:r>
      <w:r>
        <w:rPr>
          <w:rFonts w:ascii="方正小标宋简体" w:eastAsia="方正小标宋简体" w:hAnsi="Times New Roman" w:cs="Times New Roman" w:hint="eastAsia"/>
          <w:noProof/>
          <w:color w:val="000000"/>
          <w:sz w:val="36"/>
          <w:szCs w:val="36"/>
        </w:rPr>
        <w:drawing>
          <wp:inline distT="0" distB="0" distL="0" distR="0">
            <wp:extent cx="19050" cy="9525"/>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方正小标宋简体" w:eastAsia="方正小标宋简体" w:hAnsi="Times New Roman" w:cs="Times New Roman" w:hint="eastAsia"/>
          <w:color w:val="000000"/>
          <w:sz w:val="36"/>
          <w:szCs w:val="36"/>
        </w:rPr>
        <w:t>学年第二学期九年级测试卷（一）</w:t>
      </w:r>
    </w:p>
    <w:p w:rsidR="00F52F99" w:rsidRDefault="00F52F99" w:rsidP="00F52F99">
      <w:pPr>
        <w:pStyle w:val="a5"/>
        <w:spacing w:before="0" w:beforeAutospacing="0" w:after="0" w:afterAutospacing="0" w:line="360" w:lineRule="atLeast"/>
        <w:jc w:val="center"/>
        <w:rPr>
          <w:color w:val="323E32"/>
        </w:rPr>
      </w:pPr>
      <w:r>
        <w:rPr>
          <w:rFonts w:ascii="Times New Roman" w:eastAsia="方正小标宋简体" w:hAnsi="Times New Roman" w:cs="Times New Roman" w:hint="eastAsia"/>
          <w:color w:val="000000"/>
          <w:sz w:val="36"/>
          <w:szCs w:val="36"/>
        </w:rPr>
        <w:t>思想品德（开卷）参考答案</w:t>
      </w:r>
    </w:p>
    <w:p w:rsidR="00F52F99" w:rsidRDefault="00F52F99" w:rsidP="00F52F99">
      <w:pPr>
        <w:pStyle w:val="a5"/>
        <w:spacing w:before="0" w:beforeAutospacing="0" w:after="0" w:afterAutospacing="0" w:line="360" w:lineRule="atLeast"/>
        <w:ind w:leftChars="1" w:left="362" w:hangingChars="150" w:hanging="360"/>
        <w:rPr>
          <w:color w:val="323E32"/>
        </w:rPr>
      </w:pPr>
      <w:r>
        <w:rPr>
          <w:rFonts w:ascii="黑体" w:eastAsia="黑体" w:hint="eastAsia"/>
          <w:bCs/>
          <w:color w:val="000000"/>
          <w:szCs w:val="21"/>
        </w:rPr>
        <w:t>一、单项选择题（在下列各题的四个选项中，只有一项是最符合题意的。</w:t>
      </w:r>
      <w:r>
        <w:rPr>
          <w:rFonts w:ascii="黑体" w:eastAsia="黑体" w:hint="eastAsia"/>
          <w:color w:val="000000"/>
          <w:szCs w:val="21"/>
        </w:rPr>
        <w:t>请将此选项的字母代码</w:t>
      </w:r>
      <w:r>
        <w:rPr>
          <w:rFonts w:ascii="黑体" w:eastAsia="黑体" w:hint="eastAsia"/>
          <w:noProof/>
          <w:color w:val="000000"/>
          <w:szCs w:val="21"/>
        </w:rPr>
        <w:drawing>
          <wp:inline distT="0" distB="0" distL="0" distR="0">
            <wp:extent cx="19050" cy="19050"/>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黑体" w:eastAsia="黑体" w:hint="eastAsia"/>
          <w:color w:val="000000"/>
          <w:szCs w:val="21"/>
        </w:rPr>
        <w:t>填涂在答题卡相应位置上。</w:t>
      </w:r>
      <w:r>
        <w:rPr>
          <w:rFonts w:ascii="黑体" w:eastAsia="黑体" w:hAnsi="黑体" w:hint="eastAsia"/>
          <w:bCs/>
          <w:color w:val="000000"/>
          <w:szCs w:val="21"/>
        </w:rPr>
        <w:t>每小题2分，共30分。）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56"/>
        <w:gridCol w:w="557"/>
        <w:gridCol w:w="557"/>
        <w:gridCol w:w="557"/>
        <w:gridCol w:w="558"/>
        <w:gridCol w:w="557"/>
        <w:gridCol w:w="557"/>
        <w:gridCol w:w="557"/>
        <w:gridCol w:w="557"/>
        <w:gridCol w:w="561"/>
        <w:gridCol w:w="561"/>
        <w:gridCol w:w="561"/>
        <w:gridCol w:w="561"/>
        <w:gridCol w:w="562"/>
        <w:gridCol w:w="562"/>
      </w:tblGrid>
      <w:tr w:rsidR="00F52F99" w:rsidTr="00655E7E">
        <w:trPr>
          <w:trHeight w:val="567"/>
        </w:trPr>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1</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2</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3</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4</w:t>
            </w:r>
          </w:p>
        </w:tc>
        <w:tc>
          <w:tcPr>
            <w:tcW w:w="558"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5</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6</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7</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8</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9</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10</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11</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12</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13</w:t>
            </w:r>
          </w:p>
        </w:tc>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14</w:t>
            </w:r>
          </w:p>
        </w:tc>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15</w:t>
            </w:r>
          </w:p>
        </w:tc>
      </w:tr>
      <w:tr w:rsidR="00F52F99" w:rsidTr="00655E7E">
        <w:trPr>
          <w:trHeight w:val="567"/>
        </w:trPr>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C</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B</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A</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C</w:t>
            </w:r>
          </w:p>
        </w:tc>
        <w:tc>
          <w:tcPr>
            <w:tcW w:w="558"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D</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D</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C</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D</w:t>
            </w:r>
          </w:p>
        </w:tc>
        <w:tc>
          <w:tcPr>
            <w:tcW w:w="557"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A</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D</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B</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A</w:t>
            </w:r>
          </w:p>
        </w:tc>
        <w:tc>
          <w:tcPr>
            <w:tcW w:w="561"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B</w:t>
            </w:r>
          </w:p>
        </w:tc>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A</w:t>
            </w:r>
          </w:p>
        </w:tc>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F52F99" w:rsidRDefault="00F52F99" w:rsidP="00655E7E">
            <w:pPr>
              <w:pStyle w:val="a5"/>
              <w:spacing w:before="0" w:beforeAutospacing="0" w:after="0" w:afterAutospacing="0" w:line="360" w:lineRule="atLeast"/>
              <w:jc w:val="center"/>
              <w:rPr>
                <w:color w:val="323E32"/>
              </w:rPr>
            </w:pPr>
            <w:r>
              <w:rPr>
                <w:rFonts w:hint="eastAsia"/>
                <w:color w:val="000000"/>
                <w:szCs w:val="21"/>
              </w:rPr>
              <w:t>B</w:t>
            </w:r>
          </w:p>
        </w:tc>
      </w:tr>
    </w:tbl>
    <w:p w:rsidR="00F52F99" w:rsidRDefault="00F52F99" w:rsidP="00F52F99">
      <w:pPr>
        <w:pStyle w:val="a5"/>
        <w:spacing w:before="0" w:beforeAutospacing="0" w:after="0" w:afterAutospacing="0" w:line="360" w:lineRule="atLeast"/>
        <w:rPr>
          <w:color w:val="323E32"/>
        </w:rPr>
      </w:pPr>
      <w:r>
        <w:rPr>
          <w:rFonts w:ascii="黑体" w:eastAsia="黑体" w:hAnsi="Times New Roman" w:hint="eastAsia"/>
          <w:color w:val="000000"/>
        </w:rPr>
        <w:t>二、非选择题（共</w:t>
      </w:r>
      <w:r>
        <w:rPr>
          <w:rFonts w:ascii="黑体" w:eastAsia="黑体" w:hAnsi="黑体" w:hint="eastAsia"/>
          <w:color w:val="000000"/>
        </w:rPr>
        <w:t>2题，30分）</w:t>
      </w:r>
    </w:p>
    <w:p w:rsidR="00F52F99" w:rsidRDefault="00F52F99" w:rsidP="00F52F99">
      <w:pPr>
        <w:pStyle w:val="a5"/>
        <w:spacing w:before="0" w:beforeAutospacing="0" w:after="0" w:afterAutospacing="0" w:line="360" w:lineRule="atLeast"/>
        <w:rPr>
          <w:color w:val="323E32"/>
        </w:rPr>
      </w:pPr>
      <w:r>
        <w:rPr>
          <w:rFonts w:hint="eastAsia"/>
          <w:color w:val="000000"/>
        </w:rPr>
        <w:t>16</w:t>
      </w:r>
      <w:r>
        <w:rPr>
          <w:rFonts w:hint="eastAsia"/>
          <w:noProof/>
          <w:color w:val="000000"/>
        </w:rPr>
        <w:drawing>
          <wp:inline distT="0" distB="0" distL="0" distR="0">
            <wp:extent cx="19050" cy="19050"/>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color w:val="000000"/>
        </w:rPr>
        <w:t>.（15分）</w:t>
      </w:r>
    </w:p>
    <w:p w:rsidR="00F52F99" w:rsidRDefault="00F52F99" w:rsidP="00F52F99">
      <w:pPr>
        <w:pStyle w:val="a5"/>
        <w:spacing w:before="0" w:beforeAutospacing="0" w:after="0" w:afterAutospacing="0" w:line="360" w:lineRule="atLeast"/>
        <w:rPr>
          <w:color w:val="323E32"/>
        </w:rPr>
      </w:pPr>
      <w:r>
        <w:rPr>
          <w:rFonts w:hint="eastAsia"/>
          <w:color w:val="000000"/>
        </w:rPr>
        <w:t>（1）（4分）（ × ）</w:t>
      </w:r>
      <w:r>
        <w:rPr>
          <w:rFonts w:hint="eastAsia"/>
          <w:color w:val="000000"/>
        </w:rPr>
        <w:tab/>
      </w:r>
      <w:r>
        <w:rPr>
          <w:rFonts w:hint="eastAsia"/>
          <w:color w:val="000000"/>
        </w:rPr>
        <w:tab/>
      </w:r>
      <w:r>
        <w:rPr>
          <w:rFonts w:hint="eastAsia"/>
          <w:color w:val="000000"/>
        </w:rPr>
        <w:tab/>
      </w:r>
      <w:r>
        <w:rPr>
          <w:rFonts w:hint="eastAsia"/>
          <w:color w:val="000000"/>
        </w:rPr>
        <w:tab/>
        <w:t xml:space="preserve"> （</w:t>
      </w:r>
      <w:r>
        <w:rPr>
          <w:rFonts w:hint="eastAsia"/>
          <w:color w:val="000000"/>
        </w:rPr>
        <w:tab/>
        <w:t xml:space="preserve"> √</w:t>
      </w:r>
      <w:r>
        <w:rPr>
          <w:rFonts w:hint="eastAsia"/>
          <w:color w:val="000000"/>
        </w:rPr>
        <w:tab/>
        <w:t xml:space="preserve"> ）</w:t>
      </w:r>
    </w:p>
    <w:p w:rsidR="00F52F99" w:rsidRDefault="00F52F99" w:rsidP="00F52F99">
      <w:pPr>
        <w:pStyle w:val="a5"/>
        <w:spacing w:before="0" w:beforeAutospacing="0" w:after="0" w:afterAutospacing="0" w:line="360" w:lineRule="atLeast"/>
        <w:rPr>
          <w:color w:val="323E32"/>
        </w:rPr>
      </w:pPr>
      <w:r>
        <w:rPr>
          <w:rFonts w:hint="eastAsia"/>
          <w:color w:val="000000"/>
        </w:rPr>
        <w:t>（2）（11分）1.场景一中小丽的行为说明正确与人交往需要客观认识自我，重视他人的评价；克服盲目从众的心理；正确与老师交往。（3分）</w:t>
      </w:r>
    </w:p>
    <w:p w:rsidR="00F52F99" w:rsidRDefault="00F52F99" w:rsidP="00F52F99">
      <w:pPr>
        <w:pStyle w:val="a5"/>
        <w:spacing w:before="0" w:beforeAutospacing="0" w:after="0" w:afterAutospacing="0" w:line="360" w:lineRule="atLeast"/>
        <w:ind w:firstLine="420"/>
        <w:rPr>
          <w:color w:val="323E32"/>
        </w:rPr>
      </w:pPr>
      <w:r>
        <w:rPr>
          <w:rFonts w:hint="eastAsia"/>
          <w:color w:val="000000"/>
        </w:rPr>
        <w:t>2.场景二中小强的行为说明正确与人交往需要学会宽容，这是一种美德；学会调控情绪；（2分）</w:t>
      </w:r>
    </w:p>
    <w:p w:rsidR="00F52F99" w:rsidRDefault="00F52F99" w:rsidP="00F52F99">
      <w:pPr>
        <w:pStyle w:val="a5"/>
        <w:spacing w:before="0" w:beforeAutospacing="0" w:after="0" w:afterAutospacing="0" w:line="360" w:lineRule="atLeast"/>
        <w:ind w:firstLine="420"/>
        <w:rPr>
          <w:color w:val="323E32"/>
        </w:rPr>
      </w:pPr>
      <w:r>
        <w:rPr>
          <w:rFonts w:hint="eastAsia"/>
          <w:color w:val="000000"/>
        </w:rPr>
        <w:t>3.场景三中小明的行为说明正确与人交往需要我们做到诚信；正确处理个人和集体的关系(对集体负责)；正确对待父母的关爱和教育（做到孝敬父母）。（3分）</w:t>
      </w:r>
    </w:p>
    <w:p w:rsidR="00F52F99" w:rsidRDefault="00F52F99" w:rsidP="00F52F99">
      <w:pPr>
        <w:pStyle w:val="a5"/>
        <w:spacing w:before="0" w:beforeAutospacing="0" w:after="0" w:afterAutospacing="0" w:line="360" w:lineRule="atLeast"/>
        <w:ind w:firstLine="420"/>
        <w:rPr>
          <w:color w:val="323E32"/>
        </w:rPr>
      </w:pPr>
      <w:r>
        <w:rPr>
          <w:rFonts w:hint="eastAsia"/>
          <w:color w:val="000000"/>
        </w:rPr>
        <w:t>4.场景二、三共同说明，正确与人交往需要学会换位思考与人为善，正确对待竞争与合作。（2分）</w:t>
      </w:r>
    </w:p>
    <w:p w:rsidR="00F52F99" w:rsidRDefault="00F52F99" w:rsidP="00F52F99">
      <w:pPr>
        <w:pStyle w:val="a5"/>
        <w:spacing w:before="0" w:beforeAutospacing="0" w:after="0" w:afterAutospacing="0" w:line="360" w:lineRule="atLeast"/>
        <w:rPr>
          <w:color w:val="323E32"/>
        </w:rPr>
      </w:pPr>
      <w:r>
        <w:rPr>
          <w:rFonts w:hint="eastAsia"/>
          <w:color w:val="000000"/>
        </w:rPr>
        <w:t>综上所述，正确与人交往，需要我们增强责任意识，做一个负责任的公民。（1分）</w:t>
      </w:r>
      <w:r w:rsidRPr="00611D17">
        <w:rPr>
          <w:color w:val="FFFFFF"/>
          <w:sz w:val="4"/>
        </w:rPr>
        <w:t>[来源:Z|xx|k.Com]</w:t>
      </w:r>
    </w:p>
    <w:p w:rsidR="00F52F99" w:rsidRDefault="00F52F99" w:rsidP="00F52F99">
      <w:pPr>
        <w:pStyle w:val="a5"/>
        <w:spacing w:before="0" w:beforeAutospacing="0" w:after="0" w:afterAutospacing="0" w:line="360" w:lineRule="atLeast"/>
        <w:rPr>
          <w:color w:val="323E32"/>
        </w:rPr>
      </w:pPr>
      <w:r>
        <w:rPr>
          <w:rFonts w:hint="eastAsia"/>
          <w:color w:val="000000"/>
        </w:rPr>
        <w:t>17.（15分）</w:t>
      </w:r>
    </w:p>
    <w:p w:rsidR="00F52F99" w:rsidRDefault="00F52F99" w:rsidP="00F52F99">
      <w:pPr>
        <w:pStyle w:val="a5"/>
        <w:spacing w:before="0" w:beforeAutospacing="0" w:after="0" w:afterAutospacing="0" w:line="360" w:lineRule="atLeast"/>
        <w:ind w:firstLine="420"/>
        <w:rPr>
          <w:color w:val="323E32"/>
        </w:rPr>
      </w:pPr>
      <w:r>
        <w:rPr>
          <w:rFonts w:hint="eastAsia"/>
          <w:color w:val="000000"/>
        </w:rPr>
        <w:t>1.材料一中上海自贸区一周年成绩单说明建设社会主义法治国家有利于提高我国对外开放水平；有利于坚持党的基本路线，以经济建设为中心；有利于提高我国在世界格局中的地位和作用(国际影</w:t>
      </w:r>
      <w:r>
        <w:rPr>
          <w:rFonts w:hint="eastAsia"/>
          <w:noProof/>
          <w:color w:val="000000"/>
        </w:rPr>
        <w:drawing>
          <wp:inline distT="0" distB="0" distL="0" distR="0">
            <wp:extent cx="28575" cy="19050"/>
            <wp:effectExtent l="19050" t="0" r="9525"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hint="eastAsia"/>
          <w:color w:val="000000"/>
        </w:rPr>
        <w:t>响力)。（材料1分，观点3分，共4分）</w:t>
      </w:r>
    </w:p>
    <w:p w:rsidR="00F52F99" w:rsidRDefault="00F52F99" w:rsidP="00F52F99">
      <w:pPr>
        <w:pStyle w:val="a5"/>
        <w:spacing w:before="0" w:beforeAutospacing="0" w:after="0" w:afterAutospacing="0" w:line="360" w:lineRule="atLeast"/>
        <w:ind w:firstLine="420"/>
        <w:rPr>
          <w:color w:val="323E32"/>
        </w:rPr>
      </w:pPr>
      <w:r>
        <w:rPr>
          <w:rFonts w:hint="eastAsia"/>
          <w:color w:val="000000"/>
        </w:rPr>
        <w:t>2.材料二中漫画说明建设社会主义法治国家有利于体现法律的特征作用（法律</w:t>
      </w:r>
      <w:r>
        <w:rPr>
          <w:rFonts w:hint="eastAsia"/>
          <w:noProof/>
          <w:color w:val="000000"/>
        </w:rPr>
        <w:drawing>
          <wp:inline distT="0" distB="0" distL="0" distR="0">
            <wp:extent cx="19050" cy="19050"/>
            <wp:effectExtent l="19050" t="0" r="0"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color w:val="000000"/>
        </w:rPr>
        <w:t>具有强制性，对全体社会成员具有普遍约束力，具有规范和保护作用），促进社会主义精神文明建设。（材料1分，观点2分，共3分）</w:t>
      </w:r>
    </w:p>
    <w:p w:rsidR="00F52F99" w:rsidRDefault="00F52F99" w:rsidP="00F52F99">
      <w:pPr>
        <w:pStyle w:val="a5"/>
        <w:spacing w:before="0" w:beforeAutospacing="0" w:after="0" w:afterAutospacing="0" w:line="360" w:lineRule="atLeast"/>
        <w:ind w:firstLine="420"/>
        <w:rPr>
          <w:color w:val="323E32"/>
        </w:rPr>
      </w:pPr>
      <w:r>
        <w:rPr>
          <w:rFonts w:hint="eastAsia"/>
          <w:color w:val="000000"/>
        </w:rPr>
        <w:t>3.材料三中</w:t>
      </w:r>
      <w:r>
        <w:rPr>
          <w:rFonts w:hint="eastAsia"/>
          <w:color w:val="000000"/>
          <w:szCs w:val="21"/>
        </w:rPr>
        <w:t>《全国人民代表大会常务委员会工作报告》</w:t>
      </w:r>
      <w:r>
        <w:rPr>
          <w:rFonts w:hint="eastAsia"/>
          <w:color w:val="000000"/>
        </w:rPr>
        <w:t>说明建设社会主义法治国家有利于坚持宪法是我国根本大法，有利于保护智力成果权，实施科教兴国战略，有利于人民积极参与政治生活行使建议监督权，有利于自觉维护国家安全、荣誉和利益。（材料1分，观点5分，共6分）</w:t>
      </w:r>
    </w:p>
    <w:p w:rsidR="00F52F99" w:rsidRDefault="00F52F99" w:rsidP="00F52F99">
      <w:pPr>
        <w:pStyle w:val="a5"/>
        <w:spacing w:before="0" w:beforeAutospacing="0" w:after="0" w:afterAutospacing="0" w:line="360" w:lineRule="atLeast"/>
        <w:ind w:firstLine="420"/>
        <w:rPr>
          <w:color w:val="323E32"/>
        </w:rPr>
      </w:pPr>
      <w:r>
        <w:rPr>
          <w:rFonts w:hint="eastAsia"/>
          <w:color w:val="000000"/>
        </w:rPr>
        <w:t>4.三则材料共同体现建设社会主义法治国家，有利于实施依法治国基本方略。（1分）</w:t>
      </w:r>
    </w:p>
    <w:p w:rsidR="00FE4D27" w:rsidRPr="00F52F99" w:rsidRDefault="00F52F99" w:rsidP="00F52F99">
      <w:pPr>
        <w:pStyle w:val="a5"/>
        <w:spacing w:before="0" w:beforeAutospacing="0" w:after="0" w:afterAutospacing="0" w:line="360" w:lineRule="atLeast"/>
        <w:ind w:firstLine="420"/>
        <w:rPr>
          <w:color w:val="323E32"/>
        </w:rPr>
      </w:pPr>
      <w:r>
        <w:rPr>
          <w:rFonts w:hint="eastAsia"/>
          <w:color w:val="000000"/>
        </w:rPr>
        <w:t>综上所述，建设社会主义法治国家有利于积极构建和谐社会，实现共同理想（总任务）。（1分）</w:t>
      </w:r>
    </w:p>
    <w:sectPr w:rsidR="00FE4D27" w:rsidRPr="00F52F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4D27" w:rsidRDefault="00FE4D27" w:rsidP="00F52F99">
      <w:pPr>
        <w:spacing w:line="240" w:lineRule="auto"/>
      </w:pPr>
      <w:r>
        <w:separator/>
      </w:r>
    </w:p>
  </w:endnote>
  <w:endnote w:type="continuationSeparator" w:id="1">
    <w:p w:rsidR="00FE4D27" w:rsidRDefault="00FE4D27" w:rsidP="00F52F9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4D27" w:rsidRDefault="00FE4D27" w:rsidP="00F52F99">
      <w:pPr>
        <w:spacing w:line="240" w:lineRule="auto"/>
      </w:pPr>
      <w:r>
        <w:separator/>
      </w:r>
    </w:p>
  </w:footnote>
  <w:footnote w:type="continuationSeparator" w:id="1">
    <w:p w:rsidR="00FE4D27" w:rsidRDefault="00FE4D27" w:rsidP="00F52F9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2F99"/>
    <w:rsid w:val="00F52F99"/>
    <w:rsid w:val="00FE4D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F9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2F9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F52F99"/>
    <w:rPr>
      <w:sz w:val="18"/>
      <w:szCs w:val="18"/>
    </w:rPr>
  </w:style>
  <w:style w:type="paragraph" w:styleId="a4">
    <w:name w:val="footer"/>
    <w:basedOn w:val="a"/>
    <w:link w:val="Char0"/>
    <w:uiPriority w:val="99"/>
    <w:semiHidden/>
    <w:unhideWhenUsed/>
    <w:rsid w:val="00F52F9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F52F99"/>
    <w:rPr>
      <w:sz w:val="18"/>
      <w:szCs w:val="18"/>
    </w:rPr>
  </w:style>
  <w:style w:type="paragraph" w:styleId="a5">
    <w:name w:val="Normal (Web)"/>
    <w:basedOn w:val="a"/>
    <w:rsid w:val="00F52F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a6">
    <w:name w:val="Balloon Text"/>
    <w:basedOn w:val="a"/>
    <w:link w:val="Char1"/>
    <w:uiPriority w:val="99"/>
    <w:semiHidden/>
    <w:unhideWhenUsed/>
    <w:rsid w:val="00F52F99"/>
    <w:pPr>
      <w:spacing w:line="240" w:lineRule="auto"/>
    </w:pPr>
    <w:rPr>
      <w:sz w:val="18"/>
      <w:szCs w:val="18"/>
    </w:rPr>
  </w:style>
  <w:style w:type="character" w:customStyle="1" w:styleId="Char1">
    <w:name w:val="批注框文本 Char"/>
    <w:basedOn w:val="a0"/>
    <w:link w:val="a6"/>
    <w:uiPriority w:val="99"/>
    <w:semiHidden/>
    <w:rsid w:val="00F52F99"/>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139</Words>
  <Characters>797</Characters>
  <Application>Microsoft Office Word</Application>
  <DocSecurity>0</DocSecurity>
  <Lines>6</Lines>
  <Paragraphs>1</Paragraphs>
  <ScaleCrop>false</ScaleCrop>
  <Company>Lenovo</Company>
  <LinksUpToDate>false</LinksUpToDate>
  <CharactersWithSpaces>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2015-05-19T08:44:00Z</dcterms:created>
  <dcterms:modified xsi:type="dcterms:W3CDTF">2015-05-19T08:44:00Z</dcterms:modified>
</cp:coreProperties>
</file>