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980" w:rsidRPr="00BA250F" w:rsidRDefault="001C0980" w:rsidP="001C0980">
      <w:pPr>
        <w:widowControl/>
        <w:spacing w:after="47" w:line="202" w:lineRule="atLeast"/>
        <w:jc w:val="center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丰台区2014—2015学年度第一学期期末练习参考答案</w:t>
      </w:r>
    </w:p>
    <w:p w:rsidR="001C0980" w:rsidRPr="00BA250F" w:rsidRDefault="001C0980" w:rsidP="001C0980">
      <w:pPr>
        <w:widowControl/>
        <w:spacing w:after="47" w:line="202" w:lineRule="atLeast"/>
        <w:jc w:val="center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初</w:t>
      </w:r>
      <w:r w:rsidRPr="00BA250F">
        <w:rPr>
          <w:rFonts w:ascii="宋体" w:hAnsi="宋体" w:cs="宋体" w:hint="eastAsia"/>
          <w:szCs w:val="21"/>
        </w:rPr>
        <w:t> </w:t>
      </w:r>
      <w:r w:rsidRPr="00C168E7">
        <w:rPr>
          <w:rFonts w:ascii="宋体" w:hAnsi="宋体" w:cs="宋体" w:hint="eastAsia"/>
          <w:szCs w:val="21"/>
        </w:rPr>
        <w:t> </w:t>
      </w:r>
      <w:r w:rsidRPr="00BA250F">
        <w:rPr>
          <w:rFonts w:ascii="黑体" w:eastAsia="黑体" w:hAnsi="黑体" w:cs="宋体" w:hint="eastAsia"/>
          <w:szCs w:val="21"/>
        </w:rPr>
        <w:t>三</w:t>
      </w:r>
      <w:r w:rsidRPr="00BA250F">
        <w:rPr>
          <w:rFonts w:ascii="宋体" w:hAnsi="宋体" w:cs="宋体" w:hint="eastAsia"/>
          <w:szCs w:val="21"/>
        </w:rPr>
        <w:t> </w:t>
      </w:r>
      <w:r w:rsidRPr="00C168E7">
        <w:rPr>
          <w:rFonts w:ascii="宋体" w:hAnsi="宋体" w:cs="宋体" w:hint="eastAsia"/>
          <w:szCs w:val="21"/>
        </w:rPr>
        <w:t> </w:t>
      </w:r>
      <w:r w:rsidRPr="00BA250F">
        <w:rPr>
          <w:rFonts w:ascii="黑体" w:eastAsia="黑体" w:hAnsi="黑体" w:cs="宋体" w:hint="eastAsia"/>
          <w:szCs w:val="21"/>
        </w:rPr>
        <w:t>语</w:t>
      </w:r>
      <w:r w:rsidRPr="00BA250F">
        <w:rPr>
          <w:rFonts w:ascii="宋体" w:hAnsi="宋体" w:cs="宋体" w:hint="eastAsia"/>
          <w:szCs w:val="21"/>
        </w:rPr>
        <w:t> </w:t>
      </w:r>
      <w:r w:rsidRPr="00C168E7">
        <w:rPr>
          <w:rFonts w:ascii="宋体" w:hAnsi="宋体" w:cs="宋体" w:hint="eastAsia"/>
          <w:szCs w:val="21"/>
        </w:rPr>
        <w:t> </w:t>
      </w:r>
      <w:r w:rsidRPr="00BA250F">
        <w:rPr>
          <w:rFonts w:ascii="黑体" w:eastAsia="黑体" w:hAnsi="黑体" w:cs="宋体" w:hint="eastAsia"/>
          <w:szCs w:val="21"/>
        </w:rPr>
        <w:t>文</w:t>
      </w:r>
    </w:p>
    <w:p w:rsidR="001C0980" w:rsidRPr="00BA250F" w:rsidRDefault="001C0980" w:rsidP="001C0980">
      <w:pPr>
        <w:widowControl/>
        <w:spacing w:after="47" w:line="202" w:lineRule="atLeast"/>
        <w:jc w:val="right"/>
        <w:rPr>
          <w:rFonts w:ascii="微软雅黑" w:eastAsia="微软雅黑" w:hAnsi="微软雅黑" w:cs="宋体"/>
          <w:szCs w:val="21"/>
        </w:rPr>
      </w:pPr>
      <w:r w:rsidRPr="00BA250F">
        <w:rPr>
          <w:rFonts w:ascii="微软雅黑" w:eastAsia="微软雅黑" w:hAnsi="微软雅黑" w:cs="宋体" w:hint="eastAsia"/>
          <w:b/>
          <w:bCs/>
          <w:szCs w:val="21"/>
        </w:rPr>
        <w:t>                                                 </w:t>
      </w:r>
      <w:r w:rsidRPr="00C168E7">
        <w:rPr>
          <w:rFonts w:ascii="微软雅黑" w:eastAsia="微软雅黑" w:hAnsi="微软雅黑" w:cs="宋体" w:hint="eastAsia"/>
          <w:szCs w:val="21"/>
        </w:rPr>
        <w:t> </w:t>
      </w:r>
      <w:r w:rsidRPr="00BA250F">
        <w:rPr>
          <w:rFonts w:ascii="宋体" w:hAnsi="宋体" w:cs="宋体" w:hint="eastAsia"/>
          <w:b/>
          <w:bCs/>
          <w:szCs w:val="21"/>
        </w:rPr>
        <w:t>2015.1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一、基础·运用（共23分）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（一）选择（每小题2分，共12分）</w:t>
      </w:r>
    </w:p>
    <w:tbl>
      <w:tblPr>
        <w:tblpPr w:leftFromText="180" w:rightFromText="180" w:vertAnchor="text"/>
        <w:tblW w:w="0" w:type="auto"/>
        <w:shd w:val="clear" w:color="auto" w:fill="E5E7E7"/>
        <w:tblCellMar>
          <w:left w:w="0" w:type="dxa"/>
          <w:right w:w="0" w:type="dxa"/>
        </w:tblCellMar>
        <w:tblLook w:val="04A0"/>
      </w:tblPr>
      <w:tblGrid>
        <w:gridCol w:w="875"/>
        <w:gridCol w:w="876"/>
        <w:gridCol w:w="876"/>
        <w:gridCol w:w="876"/>
        <w:gridCol w:w="876"/>
        <w:gridCol w:w="876"/>
        <w:gridCol w:w="876"/>
      </w:tblGrid>
      <w:tr w:rsidR="001C0980" w:rsidRPr="00BA250F" w:rsidTr="00A60427"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题号</w:t>
            </w: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1</w:t>
            </w: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2</w:t>
            </w: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3</w:t>
            </w: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4</w:t>
            </w: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5</w:t>
            </w: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6</w:t>
            </w:r>
          </w:p>
        </w:tc>
      </w:tr>
      <w:tr w:rsidR="001C0980" w:rsidRPr="00BA250F" w:rsidTr="00A60427">
        <w:tc>
          <w:tcPr>
            <w:tcW w:w="8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答案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C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B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B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D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2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eastAsia="微软雅黑"/>
                <w:b/>
                <w:bCs/>
                <w:szCs w:val="21"/>
              </w:rPr>
              <w:t>C</w:t>
            </w:r>
          </w:p>
        </w:tc>
      </w:tr>
    </w:tbl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微软雅黑" w:eastAsia="微软雅黑" w:hAnsi="微软雅黑" w:cs="宋体" w:hint="eastAsia"/>
          <w:b/>
          <w:bCs/>
          <w:szCs w:val="21"/>
        </w:rPr>
        <w:t> 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微软雅黑" w:eastAsia="微软雅黑" w:hAnsi="微软雅黑" w:cs="宋体" w:hint="eastAsia"/>
          <w:b/>
          <w:bCs/>
          <w:szCs w:val="21"/>
        </w:rPr>
        <w:t> 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微软雅黑" w:eastAsia="微软雅黑" w:hAnsi="微软雅黑" w:cs="宋体" w:hint="eastAsia"/>
          <w:b/>
          <w:bCs/>
          <w:szCs w:val="21"/>
        </w:rPr>
        <w:t> 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（二）填空（共11分）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7．默写（共6分）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（1）白露未晞（1分）</w:t>
      </w:r>
      <w:r w:rsidRPr="00C168E7">
        <w:rPr>
          <w:rFonts w:ascii="宋体" w:hAnsi="宋体" w:cs="宋体" w:hint="eastAsia"/>
          <w:szCs w:val="21"/>
        </w:rPr>
        <w:t> </w:t>
      </w:r>
      <w:r w:rsidRPr="00BA250F">
        <w:rPr>
          <w:rFonts w:ascii="宋体" w:hAnsi="宋体" w:cs="宋体" w:hint="eastAsia"/>
          <w:szCs w:val="21"/>
        </w:rPr>
        <w:t>    （2）绿杨阴里白沙堤（1分）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（3）会当凌绝顶（1分）</w:t>
      </w:r>
      <w:r w:rsidRPr="00C168E7">
        <w:rPr>
          <w:rFonts w:ascii="宋体" w:hAnsi="宋体" w:cs="宋体" w:hint="eastAsia"/>
          <w:szCs w:val="21"/>
        </w:rPr>
        <w:t> </w:t>
      </w:r>
      <w:r w:rsidRPr="00BA250F">
        <w:rPr>
          <w:rFonts w:ascii="宋体" w:hAnsi="宋体" w:cs="宋体" w:hint="eastAsia"/>
          <w:szCs w:val="21"/>
        </w:rPr>
        <w:t>  （4）了却君王天下事（1分）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（5）沉舟侧畔千帆过，病树前头万木春(2分)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评分说明：每空1分，出现错别字该空不得分。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8．名著阅读（共5分）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参考答案：①三国演义（1分）；②赤壁之战（1分）；③黄盖（1分）；④一个愿打，一个愿挨（1分）；⑤诸葛亮草船借箭（或：舌战群儒、借东风、曹操横槊赋诗、曹操败走华容道、关羽义释曹操等）（1分）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评分说明：第①－④空填写错误或有错别字不得分；第⑤空内容只要与“赤壁之战”相关即可。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二、文言文阅读（共12分）</w:t>
      </w:r>
      <w:r w:rsidRPr="00C168E7">
        <w:rPr>
          <w:rFonts w:ascii="微软雅黑" w:eastAsia="微软雅黑" w:hAnsi="微软雅黑" w:cs="宋体" w:hint="eastAsia"/>
          <w:szCs w:val="21"/>
        </w:rPr>
        <w:t> </w:t>
      </w:r>
      <w:r w:rsidRPr="00BA250F">
        <w:rPr>
          <w:rFonts w:ascii="楷体_GB2312" w:eastAsia="楷体_GB2312" w:hAnsi="微软雅黑" w:cs="宋体" w:hint="eastAsia"/>
          <w:b/>
          <w:bCs/>
          <w:szCs w:val="21"/>
        </w:rPr>
        <w:t>      </w:t>
      </w:r>
      <w:r w:rsidRPr="00BA250F">
        <w:rPr>
          <w:rFonts w:ascii="宋体" w:hAnsi="宋体" w:cs="宋体" w:hint="eastAsia"/>
          <w:b/>
          <w:bCs/>
          <w:szCs w:val="21"/>
        </w:rPr>
        <w:t>                                        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9.（3分）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参考答案：（1）志：志趣，心意（1分）；（2）卒：通“猝”，突然（1分）；（3）于：向（1分）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评分说明：意思对即可。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10.（4分）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（1）参考译文：只要是伯牙心里所想的，钟子期必定能够领会。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评分说明：“所念”、“得之”为得分点，每点1分，共2分。</w:t>
      </w:r>
      <w:r w:rsidRPr="000C490C">
        <w:rPr>
          <w:rFonts w:ascii="宋体" w:hAnsi="宋体" w:cs="宋体"/>
          <w:color w:val="FFFFFF"/>
          <w:sz w:val="4"/>
          <w:szCs w:val="21"/>
        </w:rPr>
        <w:t>[来源:Z&amp;xx&amp;k.Com]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（2）参考译文：不是文王谁能做到这样呢！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评分说明：“为此”、反问句式为得分点，每点1分，共2分。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11.（3分）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lastRenderedPageBreak/>
        <w:t>参考答案：①心志（或“情怀”、“旨趣”、“理想”、“志向”均可）；②得其为人</w:t>
      </w:r>
      <w:r>
        <w:rPr>
          <w:rFonts w:ascii="宋体" w:hAnsi="宋体" w:cs="宋体" w:hint="eastAsia"/>
          <w:noProof/>
          <w:szCs w:val="21"/>
        </w:rPr>
        <w:drawing>
          <wp:inline distT="0" distB="0" distL="0" distR="0">
            <wp:extent cx="9525" cy="19050"/>
            <wp:effectExtent l="19050" t="0" r="9525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250F">
        <w:rPr>
          <w:rFonts w:ascii="宋体" w:hAnsi="宋体" w:cs="宋体" w:hint="eastAsia"/>
          <w:szCs w:val="21"/>
        </w:rPr>
        <w:t>；③伯牙所念，钟子期必得之（或“曲每奏，钟子期辄穷其趣”、“志想象犹吾心也”、“吾于何逃声哉”均可）。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评分说明：每空1分，共3分。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12.（2分）B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评分说明：选择正确即得2分。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三、现代文阅读（共35分）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（一）《协管何大拿》（共15分）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13．（4分）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答案要点：①刚当上协管员，管理小商贩占道经营；②关切；③齐齐站立，一起鼓掌；④亲近（或“喜爱”“热爱”）。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评分说明：每空</w:t>
      </w:r>
      <w:r w:rsidRPr="00BA250F">
        <w:rPr>
          <w:rFonts w:ascii="微软雅黑" w:eastAsia="微软雅黑" w:hAnsi="微软雅黑" w:cs="宋体" w:hint="eastAsia"/>
          <w:szCs w:val="21"/>
        </w:rPr>
        <w:t>1</w:t>
      </w:r>
      <w:r w:rsidRPr="00BA250F">
        <w:rPr>
          <w:rFonts w:ascii="宋体" w:hAnsi="宋体" w:cs="宋体" w:hint="eastAsia"/>
          <w:szCs w:val="21"/>
        </w:rPr>
        <w:t>分，共４分。意思相近即可。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14.（4分）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答案要点：①第③－⑥段具体交代了何大拿专业技术过硬，仅凭听力就能辨识机器故障（2分），②为后文写他准确识别肇事车辆做了铺垫。（2分）。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评分说明：意思相近即可。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15.（7分）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答案示例一：</w:t>
      </w:r>
    </w:p>
    <w:p w:rsidR="001C0980" w:rsidRPr="00BA250F" w:rsidRDefault="001C0980" w:rsidP="001C0980">
      <w:pPr>
        <w:widowControl/>
        <w:spacing w:after="47" w:line="320" w:lineRule="atLeast"/>
        <w:ind w:firstLine="465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文中的神态描写很传神，如写何大拿靠听力辨识机器故障时，“眼睛微闭，只有四颗大牙露在外边，像一个海狸先生”，写出了这个人物的与众不同；运用语言描写，写出他当协管员敢于管理，毫不退让；用“冲了过去，一把推开”等动作，表现他舍身救人的果断勇敢。总之，文章通过多种描写</w:t>
      </w:r>
      <w:r>
        <w:rPr>
          <w:rFonts w:ascii="宋体" w:hAnsi="宋体" w:cs="宋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250F">
        <w:rPr>
          <w:rFonts w:ascii="宋体" w:hAnsi="宋体" w:cs="宋体" w:hint="eastAsia"/>
          <w:szCs w:val="21"/>
        </w:rPr>
        <w:t>手法，把何大拿的形象写得生动而令人难忘。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答案示例二：</w:t>
      </w:r>
    </w:p>
    <w:p w:rsidR="001C0980" w:rsidRPr="00BA250F" w:rsidRDefault="001C0980" w:rsidP="001C0980">
      <w:pPr>
        <w:widowControl/>
        <w:spacing w:after="47" w:line="320" w:lineRule="atLeast"/>
        <w:ind w:firstLine="465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文章通过正侧面结合的手法，把何大拿的形象写得生动而令人难忘。文章正面写了何大拿所做的几件事，比如：做协管员敢于管理、勇救小孩、靠听觉辨识肇事车辆等，这些情节的描述，活灵活现地刻画出了一个尽职尽责、舍己救人、技术精湛的人物形象。文中还通过小商贩对何大拿的态度变化，侧面衬托出这一人物的可亲可敬。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评分说明：共</w:t>
      </w:r>
      <w:r w:rsidRPr="00BA250F">
        <w:rPr>
          <w:rFonts w:ascii="微软雅黑" w:eastAsia="微软雅黑" w:hAnsi="微软雅黑" w:cs="宋体" w:hint="eastAsia"/>
          <w:szCs w:val="21"/>
        </w:rPr>
        <w:t>7</w:t>
      </w:r>
      <w:r w:rsidRPr="00BA250F">
        <w:rPr>
          <w:rFonts w:ascii="宋体" w:hAnsi="宋体" w:cs="宋体" w:hint="eastAsia"/>
          <w:szCs w:val="21"/>
        </w:rPr>
        <w:t>分。其中点明写法</w:t>
      </w:r>
      <w:r w:rsidRPr="00BA250F">
        <w:rPr>
          <w:rFonts w:ascii="微软雅黑" w:eastAsia="微软雅黑" w:hAnsi="微软雅黑" w:cs="宋体" w:hint="eastAsia"/>
          <w:szCs w:val="21"/>
        </w:rPr>
        <w:t>1</w:t>
      </w:r>
      <w:r w:rsidRPr="00BA250F">
        <w:rPr>
          <w:rFonts w:ascii="宋体" w:hAnsi="宋体" w:cs="宋体" w:hint="eastAsia"/>
          <w:szCs w:val="21"/>
        </w:rPr>
        <w:t>分，结合文章内容分析出人物特点</w:t>
      </w:r>
      <w:r w:rsidRPr="00BA250F">
        <w:rPr>
          <w:rFonts w:ascii="微软雅黑" w:eastAsia="微软雅黑" w:hAnsi="微软雅黑" w:cs="宋体" w:hint="eastAsia"/>
          <w:szCs w:val="21"/>
        </w:rPr>
        <w:t>5</w:t>
      </w:r>
      <w:r w:rsidRPr="00BA250F">
        <w:rPr>
          <w:rFonts w:ascii="宋体" w:hAnsi="宋体" w:cs="宋体" w:hint="eastAsia"/>
          <w:szCs w:val="21"/>
        </w:rPr>
        <w:t>分，语言表达</w:t>
      </w:r>
      <w:r w:rsidRPr="00BA250F">
        <w:rPr>
          <w:rFonts w:ascii="微软雅黑" w:eastAsia="微软雅黑" w:hAnsi="微软雅黑" w:cs="宋体" w:hint="eastAsia"/>
          <w:szCs w:val="21"/>
        </w:rPr>
        <w:t>1</w:t>
      </w:r>
      <w:r w:rsidRPr="00BA250F">
        <w:rPr>
          <w:rFonts w:ascii="宋体" w:hAnsi="宋体" w:cs="宋体" w:hint="eastAsia"/>
          <w:szCs w:val="21"/>
        </w:rPr>
        <w:t>分。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（二）《老北京胡同的名称》（共11分）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16.（6分）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C168E7">
        <w:rPr>
          <w:rFonts w:ascii="宋体" w:hAnsi="宋体" w:cs="宋体" w:hint="eastAsia"/>
          <w:szCs w:val="21"/>
        </w:rPr>
        <w:t>答案要点：</w:t>
      </w:r>
      <w:r w:rsidRPr="00BA250F">
        <w:rPr>
          <w:rFonts w:ascii="宋体" w:hAnsi="宋体" w:cs="宋体" w:hint="eastAsia"/>
          <w:szCs w:val="21"/>
        </w:rPr>
        <w:t>第④段：以人名和姓氏命名；第⑤段：以市场工厂作坊命名；第⑦段：以水井和胡同的形状命名。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评分说明：每空2分，共6分。意思对即可。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17.（3分）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C168E7">
        <w:rPr>
          <w:rFonts w:ascii="宋体" w:hAnsi="宋体" w:cs="宋体" w:hint="eastAsia"/>
          <w:szCs w:val="21"/>
        </w:rPr>
        <w:t>答案要点：①胡同的名称记录着北京的城市历史、市民的社会生活（或：胡同的名称记载了北京城的历史影像，反映了老北京都市生活的风貌。）（2分），②胡同名称是北京地</w:t>
      </w:r>
      <w:r w:rsidRPr="00C168E7">
        <w:rPr>
          <w:rFonts w:ascii="宋体" w:hAnsi="宋体" w:cs="宋体" w:hint="eastAsia"/>
          <w:szCs w:val="21"/>
        </w:rPr>
        <w:lastRenderedPageBreak/>
        <w:t>理史貌的“活化石”（或：胡同名称成为古城北京地理文化的镜像，映照出其沧桑变化。）（1分）。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C168E7">
        <w:rPr>
          <w:rFonts w:ascii="宋体" w:hAnsi="宋体" w:cs="宋体" w:hint="eastAsia"/>
          <w:szCs w:val="21"/>
        </w:rPr>
        <w:t>评分说明：意思对即可。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18.（2分）D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C168E7">
        <w:rPr>
          <w:rFonts w:ascii="宋体" w:hAnsi="宋体" w:cs="宋体" w:hint="eastAsia"/>
          <w:szCs w:val="21"/>
        </w:rPr>
        <w:t>评分说明：选择正确即得2分。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（三）《甫志高吃过的牛肉干》（共9分）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C168E7">
        <w:rPr>
          <w:rFonts w:ascii="宋体" w:hAnsi="宋体" w:cs="宋体" w:hint="eastAsia"/>
          <w:szCs w:val="21"/>
        </w:rPr>
        <w:t>19.（3分）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C168E7">
        <w:rPr>
          <w:rFonts w:ascii="宋体" w:hAnsi="宋体" w:cs="宋体" w:hint="eastAsia"/>
          <w:szCs w:val="21"/>
        </w:rPr>
        <w:t>答案要点：①包装精美考究（1分）；②印着“中华老字号”等响亮的名头（1分）；③篡改《红岩》的小说面貌（或：故意将《红岩》这部革命题材小说</w:t>
      </w:r>
      <w:r>
        <w:rPr>
          <w:rFonts w:ascii="宋体" w:hAnsi="宋体" w:cs="宋体" w:hint="eastAsia"/>
          <w:noProof/>
          <w:szCs w:val="21"/>
        </w:rPr>
        <w:drawing>
          <wp:inline distT="0" distB="0" distL="0" distR="0">
            <wp:extent cx="9525" cy="19050"/>
            <wp:effectExtent l="19050" t="0" r="9525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68E7">
        <w:rPr>
          <w:rFonts w:ascii="宋体" w:hAnsi="宋体" w:cs="宋体" w:hint="eastAsia"/>
          <w:szCs w:val="21"/>
        </w:rPr>
        <w:t>变成“历史小说”），借甫志高这个叛徒之名来代言产品（1分）。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C168E7">
        <w:rPr>
          <w:rFonts w:ascii="宋体" w:hAnsi="宋体" w:cs="宋体" w:hint="eastAsia"/>
          <w:szCs w:val="21"/>
        </w:rPr>
        <w:t>评分说明：每个要点1分，共3分。意思对即可。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20．（2分）乙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C168E7">
        <w:rPr>
          <w:rFonts w:ascii="宋体" w:hAnsi="宋体" w:cs="宋体" w:hint="eastAsia"/>
          <w:szCs w:val="21"/>
        </w:rPr>
        <w:t>评分说明：选择正确即得2分。</w:t>
      </w:r>
    </w:p>
    <w:p w:rsidR="001C0980" w:rsidRPr="00BA250F" w:rsidRDefault="001C0980" w:rsidP="001C0980">
      <w:pPr>
        <w:widowControl/>
        <w:spacing w:after="47" w:line="32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21.（4分）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C168E7">
        <w:rPr>
          <w:rFonts w:ascii="宋体" w:hAnsi="宋体" w:cs="宋体" w:hint="eastAsia"/>
          <w:szCs w:val="21"/>
        </w:rPr>
        <w:t>答案要点：①商家要有道德底线（1分）；②监管者要加强监管审查（1分）；③监管者要提高自身的文化修养（1分）；④消费者自发抵制此类商品，拒绝购买（或：发动社会舆论，批评商家没有底线的行为）（1分）。</w:t>
      </w:r>
    </w:p>
    <w:p w:rsidR="001C0980" w:rsidRPr="00BA250F" w:rsidRDefault="001C0980" w:rsidP="001C0980">
      <w:pPr>
        <w:widowControl/>
        <w:spacing w:after="47" w:line="32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C168E7">
        <w:rPr>
          <w:rFonts w:ascii="宋体" w:hAnsi="宋体" w:cs="宋体" w:hint="eastAsia"/>
          <w:szCs w:val="21"/>
        </w:rPr>
        <w:t>评分要点：每点1分，共4分。意思对即可。</w:t>
      </w:r>
    </w:p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四、作文（共50分</w:t>
      </w:r>
      <w:r w:rsidRPr="00BA250F">
        <w:rPr>
          <w:rFonts w:ascii="黑体" w:eastAsia="黑体" w:hAnsi="黑体" w:cs="宋体" w:hint="eastAsia"/>
          <w:b/>
          <w:bCs/>
          <w:szCs w:val="21"/>
        </w:rPr>
        <w:t>）</w:t>
      </w:r>
    </w:p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(一)情境作文（10分）</w:t>
      </w:r>
    </w:p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22.答案示例一：</w:t>
      </w:r>
    </w:p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   </w:t>
      </w:r>
      <w:r w:rsidRPr="00C168E7">
        <w:rPr>
          <w:rFonts w:ascii="微软雅黑" w:eastAsia="微软雅黑" w:hAnsi="微软雅黑" w:cs="宋体" w:hint="eastAsia"/>
          <w:szCs w:val="21"/>
        </w:rPr>
        <w:t> </w:t>
      </w:r>
      <w:r w:rsidRPr="00BA250F">
        <w:rPr>
          <w:rFonts w:ascii="宋体" w:hAnsi="宋体" w:cs="宋体" w:hint="eastAsia"/>
          <w:szCs w:val="21"/>
        </w:rPr>
        <w:t>我不赞成课本涂鸦的做法。首先，随意改变古人的形象，这种行为是对历史名人、传统文化的不尊重。其次，上课时在课本上涂涂抹抹，显然违反了课堂常规。身为学生，就应该认真听讲，专心学习，尊重老师，不能以“无聊”“好玩儿”为借口，做与课堂无关的事，自己的个性爱好应该在合适的场合、用适当的方式去表现。</w:t>
      </w:r>
    </w:p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  </w:t>
      </w:r>
      <w:r w:rsidRPr="00C168E7">
        <w:rPr>
          <w:rFonts w:ascii="微软雅黑" w:eastAsia="微软雅黑" w:hAnsi="微软雅黑" w:cs="宋体" w:hint="eastAsia"/>
          <w:szCs w:val="21"/>
        </w:rPr>
        <w:t> </w:t>
      </w:r>
      <w:r w:rsidRPr="00BA250F">
        <w:rPr>
          <w:rFonts w:ascii="宋体" w:hAnsi="宋体" w:cs="宋体" w:hint="eastAsia"/>
          <w:szCs w:val="21"/>
        </w:rPr>
        <w:t>答案示例二：</w:t>
      </w:r>
    </w:p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   </w:t>
      </w:r>
      <w:r w:rsidRPr="00C168E7">
        <w:rPr>
          <w:rFonts w:ascii="微软雅黑" w:eastAsia="微软雅黑" w:hAnsi="微软雅黑" w:cs="宋体" w:hint="eastAsia"/>
          <w:szCs w:val="21"/>
        </w:rPr>
        <w:t> </w:t>
      </w:r>
      <w:r w:rsidRPr="00BA250F">
        <w:rPr>
          <w:rFonts w:ascii="宋体" w:hAnsi="宋体" w:cs="宋体" w:hint="eastAsia"/>
          <w:szCs w:val="21"/>
        </w:rPr>
        <w:t>我认为出现课本涂鸦这种现象很正常，不必大惊小怪，大肆渲染。其实，课本涂鸦并非是新鲜事物，很多人在学生时代或许都做过类似的事情。它是这个特定年龄段的学生表达自己、娱乐他人的一种方式，其中可能不乏创意和奇思妙想。学生需要的是理解、宽容、引导，而不是一味的否定、抨击。</w:t>
      </w:r>
    </w:p>
    <w:p w:rsidR="001C0980" w:rsidRPr="00BA250F" w:rsidRDefault="001C0980" w:rsidP="001C0980">
      <w:pPr>
        <w:widowControl/>
        <w:spacing w:after="47" w:line="340" w:lineRule="atLeast"/>
        <w:ind w:firstLine="315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评分说明：态度鲜明1分，结合内容说明理由7分，语言表达2分</w:t>
      </w:r>
    </w:p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（二）根据题目，按要求写作。（共40分）</w:t>
      </w:r>
    </w:p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23．评分标准：</w:t>
      </w:r>
    </w:p>
    <w:tbl>
      <w:tblPr>
        <w:tblW w:w="0" w:type="auto"/>
        <w:tblInd w:w="288" w:type="dxa"/>
        <w:shd w:val="clear" w:color="auto" w:fill="E5E7E7"/>
        <w:tblCellMar>
          <w:left w:w="0" w:type="dxa"/>
          <w:right w:w="0" w:type="dxa"/>
        </w:tblCellMar>
        <w:tblLook w:val="04A0"/>
      </w:tblPr>
      <w:tblGrid>
        <w:gridCol w:w="1212"/>
        <w:gridCol w:w="2916"/>
        <w:gridCol w:w="1670"/>
        <w:gridCol w:w="427"/>
        <w:gridCol w:w="1895"/>
      </w:tblGrid>
      <w:tr w:rsidR="001C0980" w:rsidRPr="00BA250F" w:rsidTr="00A60427">
        <w:trPr>
          <w:cantSplit/>
          <w:trHeight w:val="515"/>
        </w:trPr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  </w:t>
            </w:r>
            <w:r w:rsidRPr="00C168E7">
              <w:rPr>
                <w:rFonts w:ascii="Verdana" w:eastAsia="微软雅黑" w:hAnsi="Verdana" w:cs="宋体"/>
                <w:szCs w:val="21"/>
              </w:rPr>
              <w:t> </w:t>
            </w: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项目</w:t>
            </w:r>
          </w:p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等级</w:t>
            </w:r>
          </w:p>
        </w:tc>
        <w:tc>
          <w:tcPr>
            <w:tcW w:w="2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内容、表达（36分）</w:t>
            </w:r>
          </w:p>
        </w:tc>
        <w:tc>
          <w:tcPr>
            <w:tcW w:w="1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说 </w:t>
            </w:r>
            <w:r w:rsidRPr="00C168E7">
              <w:rPr>
                <w:rFonts w:ascii="宋体" w:hAnsi="宋体" w:cs="宋体" w:hint="eastAsia"/>
                <w:b/>
                <w:bCs/>
                <w:szCs w:val="21"/>
              </w:rPr>
              <w:t> </w:t>
            </w: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明</w:t>
            </w:r>
          </w:p>
        </w:tc>
        <w:tc>
          <w:tcPr>
            <w:tcW w:w="23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 </w:t>
            </w:r>
          </w:p>
        </w:tc>
        <w:tc>
          <w:tcPr>
            <w:tcW w:w="18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书写（4分）</w:t>
            </w:r>
          </w:p>
        </w:tc>
      </w:tr>
      <w:tr w:rsidR="001C0980" w:rsidRPr="00BA250F" w:rsidTr="00A60427">
        <w:trPr>
          <w:cantSplit/>
          <w:trHeight w:val="317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lastRenderedPageBreak/>
              <w:t>一类卷</w:t>
            </w:r>
          </w:p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（40—36）</w:t>
            </w:r>
          </w:p>
        </w:tc>
        <w:tc>
          <w:tcPr>
            <w:tcW w:w="291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要求：符合题意，内容具体，中心明确；条理清楚，结构合理；语言通顺，有2处以下语病。</w:t>
            </w:r>
          </w:p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赋分范围：36—32分</w:t>
            </w:r>
          </w:p>
        </w:tc>
        <w:tc>
          <w:tcPr>
            <w:tcW w:w="16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以34分为基准分上下浮动，然后加书写项的得分。</w:t>
            </w:r>
            <w:r w:rsidRPr="000C490C">
              <w:rPr>
                <w:rFonts w:ascii="宋体" w:hAnsi="宋体" w:cs="宋体"/>
                <w:color w:val="FFFFFF"/>
                <w:sz w:val="4"/>
                <w:szCs w:val="21"/>
              </w:rPr>
              <w:t>[来源:学。科。网Z。X。X。K][来源:Z+xx+k.Com]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4分</w:t>
            </w:r>
          </w:p>
        </w:tc>
      </w:tr>
      <w:tr w:rsidR="001C0980" w:rsidRPr="00BA250F" w:rsidTr="00A60427">
        <w:trPr>
          <w:cantSplit/>
          <w:trHeight w:val="118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书写工整，标点正确，错别字2个以下，格式规范。</w:t>
            </w:r>
          </w:p>
        </w:tc>
      </w:tr>
      <w:tr w:rsidR="001C0980" w:rsidRPr="00BA250F" w:rsidTr="00A60427">
        <w:trPr>
          <w:cantSplit/>
          <w:trHeight w:val="317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二类卷</w:t>
            </w:r>
          </w:p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（35—31）</w:t>
            </w:r>
          </w:p>
        </w:tc>
        <w:tc>
          <w:tcPr>
            <w:tcW w:w="291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要求：比较符合题意，内容比较具体，中心比较明确；条理比较清楚，结构比较合理；语言比较通顺，有3—4处语病。</w:t>
            </w:r>
          </w:p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赋分范围：31—27分</w:t>
            </w:r>
          </w:p>
        </w:tc>
        <w:tc>
          <w:tcPr>
            <w:tcW w:w="16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以29分为基准分上下浮动，然后加书写项的得分。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3分</w:t>
            </w:r>
          </w:p>
        </w:tc>
      </w:tr>
      <w:tr w:rsidR="001C0980" w:rsidRPr="00BA250F" w:rsidTr="00A60427">
        <w:trPr>
          <w:cantSplit/>
          <w:trHeight w:val="75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书写工整，标点大体正确，错别字</w:t>
            </w:r>
          </w:p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3—4个，格式规范。</w:t>
            </w:r>
          </w:p>
        </w:tc>
      </w:tr>
      <w:tr w:rsidR="001C0980" w:rsidRPr="00BA250F" w:rsidTr="00A60427">
        <w:trPr>
          <w:cantSplit/>
          <w:trHeight w:val="330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三类卷</w:t>
            </w:r>
          </w:p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（30—26）</w:t>
            </w:r>
          </w:p>
        </w:tc>
        <w:tc>
          <w:tcPr>
            <w:tcW w:w="291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要求：基本符合题意，内容尚具体，中心基本明确；条理基本清楚，结构基本完整；语言基本通顺，有5—6处语病。</w:t>
            </w:r>
          </w:p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赋分范围：26—22分</w:t>
            </w:r>
          </w:p>
        </w:tc>
        <w:tc>
          <w:tcPr>
            <w:tcW w:w="16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以24分为基准分上下浮动，然后加书写项的得分。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2分</w:t>
            </w:r>
          </w:p>
        </w:tc>
      </w:tr>
      <w:tr w:rsidR="001C0980" w:rsidRPr="00BA250F" w:rsidTr="00A60427">
        <w:trPr>
          <w:cantSplit/>
          <w:trHeight w:val="50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字迹不够清楚，标点错误较多，错别字5—7个，格式大体规范。</w:t>
            </w:r>
          </w:p>
        </w:tc>
      </w:tr>
      <w:tr w:rsidR="001C0980" w:rsidRPr="00BA250F" w:rsidTr="00A60427">
        <w:trPr>
          <w:cantSplit/>
          <w:trHeight w:val="330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四类卷</w:t>
            </w:r>
          </w:p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（25—0）</w:t>
            </w:r>
          </w:p>
        </w:tc>
        <w:tc>
          <w:tcPr>
            <w:tcW w:w="291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要求：不符合题意，内容空洞，中心不明确；条理不清楚，结构不完整；语言不通顺，有7处以上语病。</w:t>
            </w:r>
          </w:p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赋分范围：21—0分</w:t>
            </w:r>
          </w:p>
        </w:tc>
        <w:tc>
          <w:tcPr>
            <w:tcW w:w="16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以19分为基准分上下浮动，然后加书写项的得分。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center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b/>
                <w:bCs/>
                <w:szCs w:val="21"/>
              </w:rPr>
              <w:t>1—0分</w:t>
            </w:r>
          </w:p>
        </w:tc>
      </w:tr>
      <w:tr w:rsidR="001C0980" w:rsidRPr="00BA250F" w:rsidTr="00A60427">
        <w:trPr>
          <w:cantSplit/>
          <w:trHeight w:val="5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vAlign w:val="center"/>
            <w:hideMark/>
          </w:tcPr>
          <w:p w:rsidR="001C0980" w:rsidRPr="00BA250F" w:rsidRDefault="001C0980" w:rsidP="00A60427">
            <w:pPr>
              <w:widowControl/>
              <w:jc w:val="left"/>
              <w:rPr>
                <w:rFonts w:ascii="Verdana" w:eastAsia="微软雅黑" w:hAnsi="Verdana" w:cs="宋体"/>
                <w:szCs w:val="21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5E7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0980" w:rsidRPr="00BA250F" w:rsidRDefault="001C0980" w:rsidP="00A60427">
            <w:pPr>
              <w:widowControl/>
              <w:spacing w:after="47" w:line="340" w:lineRule="atLeast"/>
              <w:jc w:val="left"/>
              <w:rPr>
                <w:rFonts w:ascii="Verdana" w:eastAsia="微软雅黑" w:hAnsi="Verdana" w:cs="宋体"/>
                <w:szCs w:val="21"/>
              </w:rPr>
            </w:pPr>
            <w:r w:rsidRPr="00BA250F">
              <w:rPr>
                <w:rFonts w:ascii="宋体" w:hAnsi="宋体" w:cs="宋体" w:hint="eastAsia"/>
                <w:szCs w:val="21"/>
              </w:rPr>
              <w:t>字迹潦草，难以辨认，标点错误很多，错别字8个以上，格式不规范。</w:t>
            </w:r>
          </w:p>
        </w:tc>
      </w:tr>
    </w:tbl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微软雅黑" w:eastAsia="微软雅黑" w:hAnsi="微软雅黑" w:cs="宋体" w:hint="eastAsia"/>
          <w:szCs w:val="21"/>
        </w:rPr>
        <w:t> </w:t>
      </w:r>
      <w:r w:rsidRPr="00C168E7">
        <w:rPr>
          <w:rFonts w:ascii="微软雅黑" w:eastAsia="微软雅黑" w:hAnsi="微软雅黑" w:cs="宋体" w:hint="eastAsia"/>
          <w:szCs w:val="21"/>
        </w:rPr>
        <w:t> </w:t>
      </w:r>
      <w:r w:rsidRPr="00BA250F">
        <w:rPr>
          <w:rFonts w:ascii="宋体" w:hAnsi="宋体" w:cs="宋体" w:hint="eastAsia"/>
          <w:szCs w:val="21"/>
        </w:rPr>
        <w:t>评分说明：①漏写题目扣2分。</w:t>
      </w:r>
    </w:p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        </w:t>
      </w:r>
      <w:r w:rsidRPr="00C168E7">
        <w:rPr>
          <w:rFonts w:ascii="宋体" w:hAnsi="宋体" w:cs="宋体" w:hint="eastAsia"/>
          <w:szCs w:val="21"/>
        </w:rPr>
        <w:t> </w:t>
      </w:r>
      <w:r w:rsidRPr="00BA250F">
        <w:rPr>
          <w:rFonts w:ascii="宋体" w:hAnsi="宋体" w:cs="宋体" w:hint="eastAsia"/>
          <w:szCs w:val="21"/>
        </w:rPr>
        <w:t>   ②字数不足部分，每50个字扣1分，扣完2分为止。</w:t>
      </w:r>
      <w:r w:rsidRPr="00C168E7">
        <w:rPr>
          <w:rFonts w:ascii="宋体" w:hAnsi="宋体" w:cs="宋体" w:hint="eastAsia"/>
          <w:szCs w:val="21"/>
        </w:rPr>
        <w:t> </w:t>
      </w:r>
      <w:r w:rsidRPr="00BA250F">
        <w:rPr>
          <w:rFonts w:ascii="宋体" w:hAnsi="宋体" w:cs="宋体" w:hint="eastAsia"/>
          <w:szCs w:val="21"/>
        </w:rPr>
        <w:t> </w:t>
      </w:r>
    </w:p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b/>
          <w:bCs/>
          <w:szCs w:val="21"/>
        </w:rPr>
        <w:t> </w:t>
      </w:r>
    </w:p>
    <w:p w:rsidR="001C0980" w:rsidRPr="00BA250F" w:rsidRDefault="001C0980" w:rsidP="001C0980">
      <w:pPr>
        <w:widowControl/>
        <w:spacing w:after="47" w:line="340" w:lineRule="atLeast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黑体" w:eastAsia="黑体" w:hAnsi="黑体" w:cs="宋体" w:hint="eastAsia"/>
          <w:szCs w:val="21"/>
        </w:rPr>
        <w:t>附：《孔子学琴》参考译文</w:t>
      </w:r>
    </w:p>
    <w:p w:rsidR="001C0980" w:rsidRPr="00BA250F" w:rsidRDefault="001C0980" w:rsidP="001C0980">
      <w:pPr>
        <w:widowControl/>
        <w:spacing w:after="47" w:line="340" w:lineRule="atLeast"/>
        <w:ind w:firstLine="420"/>
        <w:jc w:val="left"/>
        <w:rPr>
          <w:rFonts w:ascii="微软雅黑" w:eastAsia="微软雅黑" w:hAnsi="微软雅黑" w:cs="宋体"/>
          <w:szCs w:val="21"/>
        </w:rPr>
      </w:pPr>
      <w:r w:rsidRPr="00BA250F">
        <w:rPr>
          <w:rFonts w:ascii="宋体" w:hAnsi="宋体" w:cs="宋体" w:hint="eastAsia"/>
          <w:szCs w:val="21"/>
        </w:rPr>
        <w:t>孔子向师襄子学习弹琴，一连学了十天，也没学习新曲子。师襄子说：“可以学新曲了。”孔子说：“我已经熟习乐曲了，但还没有熟练地掌握弹琴的技法。”过了一段时间，师襄子又说：“你已熟习弹琴的技法，可以学新曲子了。”孔子说：“我还没有领会乐曲的主旨。”</w:t>
      </w:r>
      <w:r w:rsidRPr="00C168E7">
        <w:rPr>
          <w:rFonts w:ascii="微软雅黑" w:eastAsia="微软雅黑" w:hAnsi="微软雅黑" w:cs="宋体" w:hint="eastAsia"/>
          <w:szCs w:val="21"/>
        </w:rPr>
        <w:t> </w:t>
      </w:r>
      <w:r w:rsidRPr="00BA250F">
        <w:rPr>
          <w:rFonts w:ascii="宋体" w:hAnsi="宋体" w:cs="宋体" w:hint="eastAsia"/>
          <w:szCs w:val="21"/>
        </w:rPr>
        <w:t>过了一段时间，（师襄子）说：“你已经领会乐曲的主旨，可以学新曲了。”孔子说：</w:t>
      </w:r>
      <w:r w:rsidRPr="00BA250F">
        <w:rPr>
          <w:rFonts w:ascii="Arial" w:eastAsia="微软雅黑" w:hAnsi="Arial" w:cs="Arial"/>
          <w:szCs w:val="21"/>
        </w:rPr>
        <w:t>“</w:t>
      </w:r>
      <w:r w:rsidRPr="00BA250F">
        <w:rPr>
          <w:rFonts w:ascii="宋体" w:hAnsi="宋体" w:cs="宋体" w:hint="eastAsia"/>
          <w:szCs w:val="21"/>
        </w:rPr>
        <w:t>我还没有体会出作曲者是怎样的一个人。”过了一段时间，孔子神情沉静，若有所思；内心和悦，目光深邃，志意高远。孔子说：“我知道他是谁了。那人目光高远，像个统治四方诸侯的王者，不是文王谁能做到这样呢！”师襄子离开座位，恭敬地向孔子拜了两拜，说：“我的老师说过，这琴曲就是《文王操》啊。”</w:t>
      </w:r>
    </w:p>
    <w:p w:rsidR="001C0980" w:rsidRPr="00C168E7" w:rsidRDefault="001C0980" w:rsidP="001C0980">
      <w:pPr>
        <w:rPr>
          <w:szCs w:val="21"/>
        </w:rPr>
      </w:pPr>
    </w:p>
    <w:p w:rsidR="001C0980" w:rsidRPr="008373B1" w:rsidRDefault="001C0980" w:rsidP="001C0980"/>
    <w:p w:rsidR="00F433BC" w:rsidRDefault="00F433BC"/>
    <w:sectPr w:rsidR="00F433BC" w:rsidSect="00FC7F7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0E1E" w:rsidRDefault="00F00E1E" w:rsidP="001C0980">
      <w:pPr>
        <w:spacing w:line="240" w:lineRule="auto"/>
      </w:pPr>
      <w:r>
        <w:separator/>
      </w:r>
    </w:p>
  </w:endnote>
  <w:endnote w:type="continuationSeparator" w:id="1">
    <w:p w:rsidR="00F00E1E" w:rsidRDefault="00F00E1E" w:rsidP="001C098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A42" w:rsidRDefault="00573A4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90C" w:rsidRPr="000C490C" w:rsidRDefault="00F00E1E" w:rsidP="000C490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A42" w:rsidRDefault="00573A4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0E1E" w:rsidRDefault="00F00E1E" w:rsidP="001C0980">
      <w:pPr>
        <w:spacing w:line="240" w:lineRule="auto"/>
      </w:pPr>
      <w:r>
        <w:separator/>
      </w:r>
    </w:p>
  </w:footnote>
  <w:footnote w:type="continuationSeparator" w:id="1">
    <w:p w:rsidR="00F00E1E" w:rsidRDefault="00F00E1E" w:rsidP="001C098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A42" w:rsidRDefault="00573A4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27C" w:rsidRPr="000C490C" w:rsidRDefault="00FC7F70" w:rsidP="000C490C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8752;mso-position-horizontal:center;mso-position-vertical:center">
          <v:imagedata r:id="rId1" o:title="网校通水印new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A42" w:rsidRDefault="00573A4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980"/>
    <w:rsid w:val="001C0980"/>
    <w:rsid w:val="00573A42"/>
    <w:rsid w:val="00F00E1E"/>
    <w:rsid w:val="00F433BC"/>
    <w:rsid w:val="00FC7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980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0980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0980"/>
    <w:rPr>
      <w:sz w:val="18"/>
      <w:szCs w:val="18"/>
    </w:rPr>
  </w:style>
  <w:style w:type="paragraph" w:styleId="a4">
    <w:name w:val="footer"/>
    <w:basedOn w:val="a"/>
    <w:link w:val="Char0"/>
    <w:unhideWhenUsed/>
    <w:rsid w:val="001C0980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09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C098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C0980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500</Words>
  <Characters>2852</Characters>
  <Application>Microsoft Office Word</Application>
  <DocSecurity>0</DocSecurity>
  <Lines>23</Lines>
  <Paragraphs>6</Paragraphs>
  <ScaleCrop>false</ScaleCrop>
  <Company>Lenovo</Company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3</cp:revision>
  <dcterms:created xsi:type="dcterms:W3CDTF">2015-01-26T07:48:00Z</dcterms:created>
  <dcterms:modified xsi:type="dcterms:W3CDTF">2015-01-26T07:50:00Z</dcterms:modified>
</cp:coreProperties>
</file>