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6082F" w:rsidP="00B6082F">
      <w:pPr>
        <w:jc w:val="center"/>
        <w:rPr>
          <w:rFonts w:ascii="方正小标宋_GBK" w:eastAsia="方正小标宋_GBK" w:hint="eastAsia"/>
          <w:color w:val="004BD5"/>
          <w:sz w:val="36"/>
          <w:szCs w:val="36"/>
        </w:rPr>
      </w:pPr>
      <w:r>
        <w:rPr>
          <w:rFonts w:ascii="方正小标宋_GBK" w:eastAsia="方正小标宋_GBK" w:hint="eastAsia"/>
          <w:color w:val="004BD5"/>
          <w:sz w:val="36"/>
          <w:szCs w:val="36"/>
        </w:rPr>
        <w:t>西南科技大学2014年博士学位研究生招生简章</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color w:val="000000"/>
          <w:kern w:val="0"/>
          <w:sz w:val="24"/>
          <w:szCs w:val="24"/>
        </w:rPr>
        <w:t>西南科技大学坐落于中国（绵阳）科技城，是国家重点建设的西部14所高校之一。学校拥有首批国家大学科技园，是四川省人民政府与教育部、工业和信息化部共建高校。校园占地4088亩，校舍建筑面积近100万平方米。现有在校研究生和普通本专科学生3万余人，有国防科技学院等17个学院（部），在工学、理学等9大学科门类，有3个博士学位授权一级学科，1个博士后科研创新实践基地，4个学科方向与中国工程物理研究院等开展联合培养博士研究生，17个硕士学位授权一级学科、4个硕士专业学位类别。</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color w:val="000000"/>
          <w:kern w:val="0"/>
          <w:sz w:val="24"/>
          <w:szCs w:val="24"/>
        </w:rPr>
        <w:t>学校现有国防基础学科1个、省级重点学科11个，国家级特色专业建设点6个；拥有省部共建国家重点实验室培育基地1个、国家工程技术研究中心1个（共建）、国防重点学科实验室1个，教育部重点实验室2个、省级高校重点实验室10个。学校拥有一支高素质的师资队伍，其中包括中国工程院院士1人，国防科技创新团队1个，从董事单位等聘任院士12人；有“国家杰出青年基金项目”获得者、“新世纪百千万人才工程”国家级人选、“教育部新世纪人才计划”人选、享受国务院政府特殊津贴专家等120余人次。近年来，学校完成了多项国家"973"、"863"计划、国家科技支撑计划重点项目、国家自然科学基金重点项目、国家重大仪器专项、国防重点项目、国家社科基金项目，获得国家和省部级科技奖励260多项。</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jc w:val="left"/>
        <w:rPr>
          <w:rFonts w:ascii="宋体" w:eastAsia="宋体" w:hAnsi="宋体" w:cs="宋体"/>
          <w:kern w:val="0"/>
          <w:sz w:val="24"/>
          <w:szCs w:val="24"/>
        </w:rPr>
      </w:pPr>
      <w:r w:rsidRPr="00B6082F">
        <w:rPr>
          <w:rFonts w:ascii="宋体" w:eastAsia="宋体" w:hAnsi="宋体" w:cs="宋体"/>
          <w:color w:val="000000"/>
          <w:kern w:val="0"/>
          <w:sz w:val="24"/>
          <w:szCs w:val="24"/>
        </w:rPr>
        <w:t xml:space="preserve">    2014年学校博士研究生招生说明如下:</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196" w:firstLine="47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一、培养目标</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培养德智体全面发展，在本门学科上掌握坚实宽广的基础理论和系统深入的专门知识，具有独立从事科学研究工作的能力，在科学或专门技术上能做出创造性成果的高级科学专门人才。</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二、报考条件</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1.拥护中国共产党的领导，</w:t>
      </w:r>
      <w:r w:rsidRPr="00B6082F">
        <w:rPr>
          <w:rFonts w:ascii="宋体" w:eastAsia="宋体" w:hAnsi="宋体" w:cs="宋体" w:hint="eastAsia"/>
          <w:bCs/>
          <w:color w:val="000000"/>
          <w:kern w:val="0"/>
          <w:sz w:val="24"/>
          <w:szCs w:val="24"/>
        </w:rPr>
        <w:t>具有正确的政治方向，热爱祖国，愿意为社会主义现代化建设服务，遵纪守法，品行端正</w:t>
      </w:r>
      <w:r w:rsidRPr="00B6082F">
        <w:rPr>
          <w:rFonts w:ascii="宋体" w:eastAsia="宋体" w:hAnsi="宋体" w:cs="宋体" w:hint="eastAsia"/>
          <w:color w:val="000000"/>
          <w:kern w:val="0"/>
          <w:sz w:val="24"/>
          <w:szCs w:val="24"/>
        </w:rPr>
        <w:t>。</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lastRenderedPageBreak/>
        <w:t>2.身体健康状况符合《普通高等学校招生体检工作指导意见》的体检要求。</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3.考生的学位须符合下列条件之一：</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 xml:space="preserve">（1）应届硕士毕业生（最迟须在入学前取得硕士学位）； </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（2）已获硕士学位的人员；</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注：考生持境外获得的学位证书报考，须通过教育部留学服务中心认证，资格审查时须提交认证报告。</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（3）获得学士学位后六年或六年以上（从获得学士学位到博士生入学之日）并达到与硕士毕业生同等学力的人员。</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注：以同等学力身份报考, 须具备下列条件：①获得学士学位并在该学科或相近学科工作六年或六年以上；②进修过所报考学科的硕士生学位必修课程，且成绩合格（须提供授课单位的成绩证明）；③英语要求六级通过或通过在职人员申请授予硕士学位英语考试；</w:t>
      </w:r>
      <w:r w:rsidRPr="00B6082F">
        <w:rPr>
          <w:rFonts w:ascii="宋体" w:eastAsia="宋体" w:hAnsi="宋体" w:cs="宋体" w:hint="eastAsia"/>
          <w:noProof/>
          <w:color w:val="000000"/>
          <w:kern w:val="0"/>
          <w:sz w:val="24"/>
          <w:szCs w:val="24"/>
        </w:rPr>
        <w:t>④</w:t>
      </w:r>
      <w:r w:rsidRPr="00B6082F">
        <w:rPr>
          <w:rFonts w:ascii="宋体" w:eastAsia="宋体" w:hAnsi="宋体" w:cs="宋体" w:hint="eastAsia"/>
          <w:color w:val="000000"/>
          <w:kern w:val="0"/>
          <w:sz w:val="24"/>
          <w:szCs w:val="24"/>
        </w:rPr>
        <w:t>以第一作者身份在报考学科或相近研究领域的核心期刊上发表过两篇及以上的学术论文，或获得省、部级以上与报考学科相关的科技成果奖励（须是第一名或第二名）。</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4.有两名所报考学科有关的副教授（或相当职称）以上的专家推荐。</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5.现役军人报考，按中国人民解放军总政治部、教育部的相关规定办理。</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三、报名</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（一）网上报名</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1.报名网址：</w:t>
      </w:r>
      <w:hyperlink r:id="rId6" w:history="1">
        <w:r w:rsidRPr="00B6082F">
          <w:rPr>
            <w:rFonts w:ascii="宋体" w:eastAsia="宋体" w:hAnsi="宋体" w:cs="宋体" w:hint="eastAsia"/>
            <w:b/>
            <w:bCs/>
            <w:color w:val="FF0000"/>
            <w:kern w:val="0"/>
            <w:sz w:val="24"/>
            <w:szCs w:val="24"/>
          </w:rPr>
          <w:t>http://scyz.sceea.cn</w:t>
        </w:r>
      </w:hyperlink>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2.报名时间：2014年2月10日08:00至2014年3月9日24:00（如有变化，以教育部通知为准）</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3.注意事项：考生在网报成功后，需输入报名序号和密码，打印报名信息确认表、报考登记表（其中“单位意见”一栏须由考生人事档案所在单位人事部门或主管研究生就业的部门签署意见并加盖公章）、专家推荐书、体检表等材料。</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（二）现场确认</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lastRenderedPageBreak/>
        <w:t>所有考生均须现场确认网报信息，并缴费和采集本人相关电子信息。</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1.现场确认地点：四川省绵阳市涪城区青龙大道中段59号西南科技大学研究生部招生办公室（办公楼6-25）；</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2.现场确认时间：2014年3月15日</w:t>
      </w:r>
      <w:r w:rsidRPr="00B6082F">
        <w:rPr>
          <w:rFonts w:ascii="宋体" w:eastAsia="宋体" w:hAnsi="宋体" w:cs="Tahoma" w:hint="eastAsia"/>
          <w:color w:val="000000"/>
          <w:kern w:val="0"/>
          <w:sz w:val="24"/>
          <w:szCs w:val="24"/>
        </w:rPr>
        <w:t>,上午09:00-11:30、下午14:30-17:00；</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3.现场确认程序：</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①考生提交本人第二代居民身份证及所需提交的材料进行报名资格审查；</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②考生按规定缴纳报名费；</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③现场采集考生相关电子信息；</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④</w:t>
      </w:r>
      <w:r w:rsidRPr="00B6082F">
        <w:rPr>
          <w:rFonts w:ascii="宋体" w:eastAsia="宋体" w:hAnsi="宋体" w:cs="宋体" w:hint="eastAsia"/>
          <w:color w:val="000000"/>
          <w:kern w:val="0"/>
          <w:sz w:val="24"/>
          <w:szCs w:val="24"/>
        </w:rPr>
        <w:t>考生检查所有信息无误后签字确认。</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4.考生须在现场确认时提交下列材料：</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①</w:t>
      </w:r>
      <w:r w:rsidRPr="00B6082F">
        <w:rPr>
          <w:rFonts w:ascii="宋体" w:eastAsia="宋体" w:hAnsi="宋体" w:cs="宋体" w:hint="eastAsia"/>
          <w:color w:val="000000"/>
          <w:kern w:val="0"/>
          <w:sz w:val="24"/>
          <w:szCs w:val="24"/>
        </w:rPr>
        <w:t>填写完好的报考攻读博士学位研究生登记表（请严格按表格内容填写，并按要求在相应处加盖公章）；</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②最后学历证书、学位证书、身份证复印件（应届毕业生须提供学生证原件及复印件1份，并在新生报到入学时补验硕士学位证书原件）；</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③</w:t>
      </w:r>
      <w:r w:rsidRPr="00B6082F">
        <w:rPr>
          <w:rFonts w:ascii="宋体" w:eastAsia="宋体" w:hAnsi="宋体" w:cs="宋体" w:hint="eastAsia"/>
          <w:color w:val="000000"/>
          <w:kern w:val="0"/>
          <w:sz w:val="24"/>
          <w:szCs w:val="24"/>
        </w:rPr>
        <w:t>专家推荐书（2份）；</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④</w:t>
      </w:r>
      <w:r w:rsidRPr="00B6082F">
        <w:rPr>
          <w:rFonts w:ascii="宋体" w:eastAsia="宋体" w:hAnsi="宋体" w:cs="宋体" w:hint="eastAsia"/>
          <w:color w:val="000000"/>
          <w:kern w:val="0"/>
          <w:sz w:val="24"/>
          <w:szCs w:val="24"/>
        </w:rPr>
        <w:t>体格检查表（体检应在二级甲等以上医院进行）；</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⑤</w:t>
      </w:r>
      <w:r w:rsidRPr="00B6082F">
        <w:rPr>
          <w:rFonts w:ascii="宋体" w:eastAsia="宋体" w:hAnsi="宋体" w:cs="宋体" w:hint="eastAsia"/>
          <w:color w:val="000000"/>
          <w:kern w:val="0"/>
          <w:sz w:val="24"/>
          <w:szCs w:val="24"/>
        </w:rPr>
        <w:t>攻读硕士学位期间课程成绩单及硕士学位论文评议书（成绩单须为加盖红章的原件，如为人事档案中的复印件，需由档案管理部门加盖档案专用章；硕士学位论文评议书由已获硕士学位的考生提供）；</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⑥</w:t>
      </w:r>
      <w:r w:rsidRPr="00B6082F">
        <w:rPr>
          <w:rFonts w:ascii="宋体" w:eastAsia="宋体" w:hAnsi="宋体" w:cs="宋体" w:hint="eastAsia"/>
          <w:color w:val="000000"/>
          <w:kern w:val="0"/>
          <w:sz w:val="24"/>
          <w:szCs w:val="24"/>
        </w:rPr>
        <w:t>以同等学力报考还须呈交符合报考条件的申请材料（学术论文、本科学习成绩单、硕士课程成绩证明、英语合格证书、获奖证书原件及复印件）；</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noProof/>
          <w:color w:val="000000"/>
          <w:kern w:val="0"/>
          <w:sz w:val="24"/>
          <w:szCs w:val="24"/>
        </w:rPr>
        <w:t>⑦</w:t>
      </w:r>
      <w:r w:rsidRPr="00B6082F">
        <w:rPr>
          <w:rFonts w:ascii="宋体" w:eastAsia="宋体" w:hAnsi="宋体" w:cs="宋体" w:hint="eastAsia"/>
          <w:color w:val="000000"/>
          <w:kern w:val="0"/>
          <w:sz w:val="24"/>
          <w:szCs w:val="24"/>
        </w:rPr>
        <w:t>拟报考委托培养的考生须征得单位同意，并出具所在单位人事部门同意报考的介绍信。若考生与委培单位因报考问题引起的纠纷而造成不能复试、录取的，后果由考生本人承担。</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lastRenderedPageBreak/>
        <w:t>5.考生须如实、准确填报各类信息。考生须按要求提交书面报考材料，书面报考材料中的相关内容须与网上信息一致。一旦发现弄虚作假者，学校将取消其报考资格或录取资格，由此造成的损失由考生本人负担。</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四、入学考试</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入学考试分为初试和复试两个阶段。</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1.初试</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时间</w:t>
      </w:r>
      <w:r w:rsidRPr="00B6082F">
        <w:rPr>
          <w:rFonts w:ascii="宋体" w:eastAsia="宋体" w:hAnsi="宋体" w:cs="宋体" w:hint="eastAsia"/>
          <w:color w:val="000000"/>
          <w:kern w:val="0"/>
          <w:sz w:val="24"/>
          <w:szCs w:val="24"/>
        </w:rPr>
        <w:t>：2014年3月29至30日，上午08:30-11:30、下午14:00-17:00</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地点</w:t>
      </w:r>
      <w:r w:rsidRPr="00B6082F">
        <w:rPr>
          <w:rFonts w:ascii="宋体" w:eastAsia="宋体" w:hAnsi="宋体" w:cs="宋体" w:hint="eastAsia"/>
          <w:color w:val="000000"/>
          <w:kern w:val="0"/>
          <w:sz w:val="24"/>
          <w:szCs w:val="24"/>
        </w:rPr>
        <w:t>：西南科技大学</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科目</w:t>
      </w:r>
      <w:r w:rsidRPr="00B6082F">
        <w:rPr>
          <w:rFonts w:ascii="宋体" w:eastAsia="宋体" w:hAnsi="宋体" w:cs="宋体" w:hint="eastAsia"/>
          <w:color w:val="000000"/>
          <w:kern w:val="0"/>
          <w:sz w:val="24"/>
          <w:szCs w:val="24"/>
        </w:rPr>
        <w:t>：第一天上午（第一单元）</w:t>
      </w:r>
      <w:r w:rsidRPr="00B6082F">
        <w:rPr>
          <w:rFonts w:ascii="宋体" w:eastAsia="宋体" w:hAnsi="宋体" w:cs="宋体" w:hint="eastAsia"/>
          <w:color w:val="000000"/>
          <w:kern w:val="0"/>
          <w:sz w:val="24"/>
          <w:szCs w:val="24"/>
        </w:rPr>
        <w:tab/>
        <w:t xml:space="preserve">     英语（满分100分）</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500" w:firstLine="120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第一天下午（第二单元）        业务课一（满分100分）</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500" w:firstLine="120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第二天上午（第三单元）</w:t>
      </w:r>
      <w:r w:rsidRPr="00B6082F">
        <w:rPr>
          <w:rFonts w:ascii="宋体" w:eastAsia="宋体" w:hAnsi="宋体" w:cs="宋体" w:hint="eastAsia"/>
          <w:color w:val="000000"/>
          <w:kern w:val="0"/>
          <w:sz w:val="24"/>
          <w:szCs w:val="24"/>
        </w:rPr>
        <w:tab/>
        <w:t xml:space="preserve">     业务课二（满分100分）</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注意：考生需在考试前两天，凭本人身份证到研究生招生办公室（办公楼6-25室）领取准考证。同等学力的考生还需加试政治理论课。</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2.复试</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bookmarkStart w:id="0" w:name="OLE_LINK20"/>
      <w:r w:rsidRPr="00B6082F">
        <w:rPr>
          <w:rFonts w:ascii="宋体" w:eastAsia="宋体" w:hAnsi="宋体" w:cs="宋体" w:hint="eastAsia"/>
          <w:color w:val="000000"/>
          <w:kern w:val="0"/>
          <w:sz w:val="24"/>
          <w:szCs w:val="24"/>
        </w:rPr>
        <w:t>复试的时间、地点、科目、要求见各学科复试细则。</w:t>
      </w:r>
      <w:bookmarkEnd w:id="0"/>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六、录取</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按照国家下达的招生计划，学校自主划线，根据考生思想政治表现、入学考试成绩、复试成绩、硕士学习成绩、业务素质以及身体健康状况等条件确定录取名单。</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七、学制</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adjustRightInd w:val="0"/>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普通全日制博士生学制为3年。可根据实际情况适当延长学习年限，最长学习年限（含休学）不得超过6年。</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八、学费及待遇</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学费和学习期间的待遇按学校有关文件执行。</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2"/>
        <w:jc w:val="left"/>
        <w:rPr>
          <w:rFonts w:ascii="宋体" w:eastAsia="宋体" w:hAnsi="宋体" w:cs="宋体"/>
          <w:kern w:val="0"/>
          <w:sz w:val="24"/>
          <w:szCs w:val="24"/>
        </w:rPr>
      </w:pPr>
      <w:r w:rsidRPr="00B6082F">
        <w:rPr>
          <w:rFonts w:ascii="宋体" w:eastAsia="宋体" w:hAnsi="宋体" w:cs="宋体" w:hint="eastAsia"/>
          <w:b/>
          <w:color w:val="000000"/>
          <w:kern w:val="0"/>
          <w:sz w:val="24"/>
          <w:szCs w:val="24"/>
        </w:rPr>
        <w:t>九、信息查询、联系方式</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1.博士招生的报名、考试、成绩、录取等信息可在西南科技大学研究生招生网上查询，学校将及时在网上公布新的招生信息。</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2.学校地址：四川省绵阳市涪城区青龙大道中段59号（邮编621010）</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lastRenderedPageBreak/>
        <w:t>研究生招生办公室地址：西南科技大学办公楼6-25</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咨询电话：0816-6089115、6089117  　传真：0816-6089117</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电子邮件： yzb@swust.edu.cn</w:t>
      </w:r>
    </w:p>
    <w:p w:rsidR="00B6082F" w:rsidRPr="00B6082F" w:rsidRDefault="00B6082F" w:rsidP="00B6082F">
      <w:pPr>
        <w:widowControl/>
        <w:pBdr>
          <w:top w:val="single" w:sz="6" w:space="15" w:color="DFDFDF"/>
          <w:left w:val="single" w:sz="6" w:space="15" w:color="DFDFDF"/>
          <w:bottom w:val="single" w:sz="6" w:space="15" w:color="DFDFDF"/>
          <w:right w:val="single" w:sz="6" w:space="15" w:color="DFDFDF"/>
        </w:pBdr>
        <w:spacing w:line="360" w:lineRule="auto"/>
        <w:ind w:left="720" w:right="150" w:firstLineChars="200" w:firstLine="480"/>
        <w:jc w:val="left"/>
        <w:rPr>
          <w:rFonts w:ascii="宋体" w:eastAsia="宋体" w:hAnsi="宋体" w:cs="宋体"/>
          <w:kern w:val="0"/>
          <w:sz w:val="24"/>
          <w:szCs w:val="24"/>
        </w:rPr>
      </w:pPr>
      <w:r w:rsidRPr="00B6082F">
        <w:rPr>
          <w:rFonts w:ascii="宋体" w:eastAsia="宋体" w:hAnsi="宋体" w:cs="宋体" w:hint="eastAsia"/>
          <w:color w:val="000000"/>
          <w:kern w:val="0"/>
          <w:sz w:val="24"/>
          <w:szCs w:val="24"/>
        </w:rPr>
        <w:t> </w:t>
      </w:r>
    </w:p>
    <w:p w:rsidR="00B6082F" w:rsidRPr="00B6082F" w:rsidRDefault="00B6082F" w:rsidP="00B6082F">
      <w:pPr>
        <w:jc w:val="left"/>
      </w:pPr>
    </w:p>
    <w:sectPr w:rsidR="00B6082F" w:rsidRPr="00B6082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3D88" w:rsidRDefault="000B3D88" w:rsidP="00B6082F">
      <w:r>
        <w:separator/>
      </w:r>
    </w:p>
  </w:endnote>
  <w:endnote w:type="continuationSeparator" w:id="1">
    <w:p w:rsidR="000B3D88" w:rsidRDefault="000B3D88" w:rsidP="00B608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宋体"/>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3D88" w:rsidRDefault="000B3D88" w:rsidP="00B6082F">
      <w:r>
        <w:separator/>
      </w:r>
    </w:p>
  </w:footnote>
  <w:footnote w:type="continuationSeparator" w:id="1">
    <w:p w:rsidR="000B3D88" w:rsidRDefault="000B3D88" w:rsidP="00B608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1D69" w:rsidRDefault="001F1D69">
    <w:pPr>
      <w:pStyle w:val="a3"/>
    </w:pPr>
    <w:r>
      <w:rPr>
        <w:rFonts w:hint="eastAsia"/>
      </w:rPr>
      <w:t>新东方在线考博频道</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082F"/>
    <w:rsid w:val="000B3D88"/>
    <w:rsid w:val="001F1D69"/>
    <w:rsid w:val="00B608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08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082F"/>
    <w:rPr>
      <w:sz w:val="18"/>
      <w:szCs w:val="18"/>
    </w:rPr>
  </w:style>
  <w:style w:type="paragraph" w:styleId="a4">
    <w:name w:val="footer"/>
    <w:basedOn w:val="a"/>
    <w:link w:val="Char0"/>
    <w:uiPriority w:val="99"/>
    <w:semiHidden/>
    <w:unhideWhenUsed/>
    <w:rsid w:val="00B608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6082F"/>
    <w:rPr>
      <w:sz w:val="18"/>
      <w:szCs w:val="18"/>
    </w:rPr>
  </w:style>
  <w:style w:type="character" w:styleId="a5">
    <w:name w:val="Hyperlink"/>
    <w:basedOn w:val="a0"/>
    <w:uiPriority w:val="99"/>
    <w:semiHidden/>
    <w:unhideWhenUsed/>
    <w:rsid w:val="00B6082F"/>
    <w:rPr>
      <w:strike w:val="0"/>
      <w:dstrike w:val="0"/>
      <w:color w:val="363739"/>
      <w:u w:val="none"/>
      <w:effect w:val="none"/>
    </w:rPr>
  </w:style>
  <w:style w:type="paragraph" w:styleId="a6">
    <w:name w:val="Plain Text"/>
    <w:basedOn w:val="a"/>
    <w:link w:val="Char1"/>
    <w:uiPriority w:val="99"/>
    <w:semiHidden/>
    <w:unhideWhenUsed/>
    <w:rsid w:val="00B6082F"/>
    <w:pPr>
      <w:widowControl/>
      <w:jc w:val="left"/>
    </w:pPr>
    <w:rPr>
      <w:rFonts w:ascii="宋体" w:eastAsia="宋体" w:hAnsi="宋体" w:cs="宋体"/>
      <w:kern w:val="0"/>
      <w:sz w:val="24"/>
      <w:szCs w:val="24"/>
    </w:rPr>
  </w:style>
  <w:style w:type="character" w:customStyle="1" w:styleId="Char1">
    <w:name w:val="纯文本 Char"/>
    <w:basedOn w:val="a0"/>
    <w:link w:val="a6"/>
    <w:uiPriority w:val="99"/>
    <w:semiHidden/>
    <w:rsid w:val="00B6082F"/>
    <w:rPr>
      <w:rFonts w:ascii="宋体" w:eastAsia="宋体" w:hAnsi="宋体" w:cs="宋体"/>
      <w:kern w:val="0"/>
      <w:sz w:val="24"/>
      <w:szCs w:val="24"/>
    </w:rPr>
  </w:style>
  <w:style w:type="character" w:styleId="a7">
    <w:name w:val="Strong"/>
    <w:basedOn w:val="a0"/>
    <w:uiPriority w:val="22"/>
    <w:qFormat/>
    <w:rsid w:val="00B6082F"/>
    <w:rPr>
      <w:b/>
      <w:bCs/>
    </w:rPr>
  </w:style>
</w:styles>
</file>

<file path=word/webSettings.xml><?xml version="1.0" encoding="utf-8"?>
<w:webSettings xmlns:r="http://schemas.openxmlformats.org/officeDocument/2006/relationships" xmlns:w="http://schemas.openxmlformats.org/wordprocessingml/2006/main">
  <w:divs>
    <w:div w:id="1502891812">
      <w:bodyDiv w:val="1"/>
      <w:marLeft w:val="0"/>
      <w:marRight w:val="0"/>
      <w:marTop w:val="0"/>
      <w:marBottom w:val="0"/>
      <w:divBdr>
        <w:top w:val="none" w:sz="0" w:space="0" w:color="auto"/>
        <w:left w:val="none" w:sz="0" w:space="0" w:color="auto"/>
        <w:bottom w:val="none" w:sz="0" w:space="0" w:color="auto"/>
        <w:right w:val="none" w:sz="0" w:space="0" w:color="auto"/>
      </w:divBdr>
      <w:divsChild>
        <w:div w:id="4956544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yz.sceea.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418</Words>
  <Characters>2387</Characters>
  <Application>Microsoft Office Word</Application>
  <DocSecurity>0</DocSecurity>
  <Lines>19</Lines>
  <Paragraphs>5</Paragraphs>
  <ScaleCrop>false</ScaleCrop>
  <Company>Lenovo</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heyiming</dc:creator>
  <cp:keywords/>
  <dc:description/>
  <cp:lastModifiedBy>heyiming</cp:lastModifiedBy>
  <cp:revision>3</cp:revision>
  <dcterms:created xsi:type="dcterms:W3CDTF">2014-08-21T08:00:00Z</dcterms:created>
  <dcterms:modified xsi:type="dcterms:W3CDTF">2014-08-21T08:00:00Z</dcterms:modified>
</cp:coreProperties>
</file>