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36"/>
      </w:tblGrid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景德镇陶瓷学院参考书目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0101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哲学：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《美学原理》　杨辛、甘霖等著，北京大学出版社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《中国美术史》中央美院编著，高等教育出版社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《中国哲学史》任继愈著，人民教育出版社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《古代汉语》（第二版）王力著，中华书局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0202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应用经济学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;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120201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会计学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: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120202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企业管理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: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1201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管理科学与工程：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、管理学：《管理学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―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原理与方法》周三多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,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复旦大学出版社，第四版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、经济学：《西方经济学》高鸿业，中国人民大学出版社，第二版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、产业经济学：《产业经济学》苏东水，高等教育出版社，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2002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、区域经济学：《现代区域经济学》魏后凯编著，经济管理出版社，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2006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、财务管理：《财务管理》荆新、王化成，中国人民大学出版社，第三版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、管理综合：《市场营销学》郭建晖、刘秋玲，中国轻工业出版社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、《企业战略管理》王方华、吕巍，复旦大学出版社，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2002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、《知识产权法学》，吴汉东主编，北京大学出版社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2009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年第四版。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、《普通发展学》，李小云主编，社会科学文献出版社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2005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年版。</w:t>
            </w:r>
          </w:p>
        </w:tc>
      </w:tr>
      <w:tr w:rsidR="0094530C" w:rsidRPr="0094530C" w:rsidTr="0094530C">
        <w:trPr>
          <w:trHeight w:val="157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030305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思想政治教育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: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《思想政治教育学原理》邱伟光等主编，高等教育出版社，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2003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《思想道德修养与法律基础》高等教育出版社，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2008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月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第三版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《马克思主义哲学原理》陈先达主编，中国人民大学出版社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《毛泽东思想和中国特色社会主义理论体系概论》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本书编写组，高等教育出版社，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2008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月第一版</w:t>
            </w:r>
          </w:p>
        </w:tc>
      </w:tr>
      <w:tr w:rsidR="0094530C" w:rsidRPr="0094530C" w:rsidTr="0094530C">
        <w:trPr>
          <w:trHeight w:val="142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lastRenderedPageBreak/>
              <w:t>050101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文艺学：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《文艺学导论》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吴中杰，复旦大学出版社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《美学原理》　杨辛、甘霖等著，北京大学出版社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《中国文学史》　袁行霈主编，高等教育出版社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《西方文论史》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马新国主编，高等教育出版社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0601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考古学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《中国考古学通论》张之恒著，南京大学出版社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《中国陶瓷》冯先铭主编，上海古籍出版社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《中国陶瓷史》中国硅酸盐学会主编，文物出版社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加试参考书：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《古代汉语》王力著，中华书局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《中国美术史》中央美院编著，高等教育出版社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0714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统计学：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《数学分析讲义》刘玉琏等编，高等教育出版社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《高等代数》北京大学编著，高等教育出版社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《概率论与数理统计》盛骤编著，高等教育出版社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《常微分方程》伍卓群、李勇编著，高等教育出版社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《复变函数》余家荣编著，高等教育出版社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0712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科学技术史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《中国科学技术史》（陶瓷卷）李家治主编，科学出版社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《中国陶瓷史》中国硅酸盐学会主编，文物出版社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《日用陶瓷工艺学》李家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驹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主编，武汉工业大学出版社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《陶瓷科技考古》吴隽主编，高等教育出版社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lastRenderedPageBreak/>
              <w:t>080202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机械工程：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《理论力学》第六版，哈尔滨工业大学理论力学教研室编，高等教育出版社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《机械原理》王知行、刘廷荣主编，高等教育出版社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《机械设计》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濮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良贵、纪名刚主编，高等教育出版社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《液压与气压传动》左建民编著，机械工业出版社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《材料力学》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单祖辉编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，高等教育出版社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0805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材料科学与工程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《材料科学基础》张联盟主编，武汉理工大学出版社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《陶瓷工艺学》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 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李家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驹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主编，中国轻工业出版社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《物理化学》天津大学编，天津大学出版社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《陶瓷材料学》周玉主编，科学出版社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《无机化学》大连理工大学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,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高等教育出版社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080702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热能工程：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           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《传热学》第三版，杨世铭、陶文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铨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编著，高等教育出版社，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1998.12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《硅酸盐工业热工基础》孙晋涛主编，武汉工业大学出版社，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1992.12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《燃料及燃烧》韩昭沧主编，冶金工业出版社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《陶瓷工业热工设备》刘振群编，武汉工业大学出版社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080903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微电子学与固体电子学：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《大学物理》马文蔚编著，高等教育出版社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《电工电子技术》（上、下册）第六版，秦曾煌主编，高等教育出版社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081101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控制理论与控制工程：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 xml:space="preserve"> 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《自动控制原理》第四版，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胡寿松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主编，科学出版社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80×86/Pentium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微型计算机原理及应用》，吴宁，电子工业出版社，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2000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《电路》邱关源主编，高等教育出版社，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1999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月第四版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《单片机原理及应用》，胡汉才主编，清华大学出版社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lastRenderedPageBreak/>
              <w:t>0812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计算机科学与技术：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《软件工程导论》张海藩著，清华大学出版社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(2001.9)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《操作系统教程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--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原理和实例分析》，孟静著，高等教育出版社（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2003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）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《面向对象程序设计》王育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坚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编，清华大学出版社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(2004)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《数据库系统概论》，王珊，第四版，高等教育出版社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2006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083002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环境工程：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《水污染控制工程》高廷耀、顾国维、周琪主编，高等教育出版社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《分析化学》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高教出版社、华东理工、四川大学合编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《固体废物处理处置》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高忠爱编，高教出版社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《环境工程微生物学》（第二版）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周群英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高廷耀，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高等教育出版社，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2005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1304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美术学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《中国工艺美术史》田自秉著，东方出版中心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《艺术学概论》彭吉象著，北京大学出版社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《中国美术史》中央美院编著，高等教育出版社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《美学原理》杨辛、甘霖等著，北京大学出版</w:t>
            </w:r>
          </w:p>
        </w:tc>
      </w:tr>
      <w:tr w:rsidR="0094530C" w:rsidRPr="0094530C" w:rsidTr="0094530C">
        <w:trPr>
          <w:trHeight w:val="15"/>
          <w:tblCellSpacing w:w="0" w:type="dxa"/>
          <w:jc w:val="center"/>
        </w:trPr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ind w:left="-45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1305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设计学：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ind w:left="-45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宋体" w:eastAsia="宋体" w:hAnsi="宋体" w:cs="宋体"/>
                <w:kern w:val="0"/>
                <w:sz w:val="18"/>
                <w:szCs w:val="18"/>
              </w:rPr>
              <w:t>★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13520</w:t>
            </w:r>
            <w:r w:rsidRPr="0094530C">
              <w:rPr>
                <w:rFonts w:ascii="Arial" w:eastAsia="宋体" w:hAnsi="Arial" w:cs="Arial"/>
                <w:b/>
                <w:bCs/>
                <w:kern w:val="0"/>
                <w:sz w:val="18"/>
              </w:rPr>
              <w:t>艺术学：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ind w:left="-45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《中国工艺美术史》田自秉著，东方出版中心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《艺术学概论》彭吉象著，北京大学出版社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《中国美术史》中央美院编著，高等教育出版社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《美学原理》杨辛、甘霖等著，北京大学出版社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《工业设计史》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何人可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著，北京理工大学出版社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《中国古代建筑史》刘敦桢主编，中国建筑工业出版社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《外国近现代建筑史》中国建筑工业出版社；清华、同济、东南、天津四所大学合编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《设计艺术学》凌继尧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北京大学出版社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2000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年版</w:t>
            </w:r>
          </w:p>
          <w:p w:rsidR="0094530C" w:rsidRPr="0094530C" w:rsidRDefault="0094530C" w:rsidP="0094530C">
            <w:pPr>
              <w:widowControl/>
              <w:spacing w:before="100" w:beforeAutospacing="1" w:after="100" w:afterAutospacing="1" w:line="15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《装饰之道》</w:t>
            </w:r>
            <w:proofErr w:type="gramStart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李砚祖</w:t>
            </w:r>
            <w:proofErr w:type="gramEnd"/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中国人民大学出版社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 xml:space="preserve"> 1993</w:t>
            </w:r>
            <w:r w:rsidRPr="0094530C">
              <w:rPr>
                <w:rFonts w:ascii="Arial" w:eastAsia="宋体" w:hAnsi="Arial" w:cs="Arial"/>
                <w:kern w:val="0"/>
                <w:sz w:val="18"/>
                <w:szCs w:val="18"/>
              </w:rPr>
              <w:t>年版</w:t>
            </w:r>
          </w:p>
        </w:tc>
      </w:tr>
    </w:tbl>
    <w:p w:rsidR="00973D97" w:rsidRPr="0094530C" w:rsidRDefault="00973D97"/>
    <w:sectPr w:rsidR="00973D97" w:rsidRPr="0094530C" w:rsidSect="0097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E8E" w:rsidRDefault="005A6E8E" w:rsidP="0094530C">
      <w:r>
        <w:separator/>
      </w:r>
    </w:p>
  </w:endnote>
  <w:endnote w:type="continuationSeparator" w:id="0">
    <w:p w:rsidR="005A6E8E" w:rsidRDefault="005A6E8E" w:rsidP="0094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E8E" w:rsidRDefault="005A6E8E" w:rsidP="0094530C">
      <w:r>
        <w:separator/>
      </w:r>
    </w:p>
  </w:footnote>
  <w:footnote w:type="continuationSeparator" w:id="0">
    <w:p w:rsidR="005A6E8E" w:rsidRDefault="005A6E8E" w:rsidP="00945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30C"/>
    <w:rsid w:val="005A6E8E"/>
    <w:rsid w:val="008A278A"/>
    <w:rsid w:val="00903F3A"/>
    <w:rsid w:val="0094530C"/>
    <w:rsid w:val="0097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3A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945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53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5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530C"/>
    <w:rPr>
      <w:sz w:val="18"/>
      <w:szCs w:val="18"/>
    </w:rPr>
  </w:style>
  <w:style w:type="character" w:styleId="a6">
    <w:name w:val="Strong"/>
    <w:basedOn w:val="a0"/>
    <w:uiPriority w:val="22"/>
    <w:qFormat/>
    <w:rsid w:val="0094530C"/>
    <w:rPr>
      <w:b/>
      <w:bCs/>
    </w:rPr>
  </w:style>
  <w:style w:type="paragraph" w:styleId="a7">
    <w:name w:val="Normal (Web)"/>
    <w:basedOn w:val="a"/>
    <w:uiPriority w:val="99"/>
    <w:unhideWhenUsed/>
    <w:rsid w:val="00945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198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996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09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</Words>
  <Characters>1927</Characters>
  <Application>Microsoft Office Word</Application>
  <DocSecurity>0</DocSecurity>
  <Lines>16</Lines>
  <Paragraphs>4</Paragraphs>
  <ScaleCrop>false</ScaleCrop>
  <Company>WwW.YlmF.CoM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yinqianqian</dc:creator>
  <cp:keywords/>
  <dc:description/>
  <cp:lastModifiedBy>yinqianqian</cp:lastModifiedBy>
  <cp:revision>2</cp:revision>
  <dcterms:created xsi:type="dcterms:W3CDTF">2013-09-13T09:02:00Z</dcterms:created>
  <dcterms:modified xsi:type="dcterms:W3CDTF">2013-09-13T09:03:00Z</dcterms:modified>
</cp:coreProperties>
</file>