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308" w:rsidRPr="00586308" w:rsidRDefault="00586308" w:rsidP="00586308">
      <w:pPr>
        <w:widowControl/>
        <w:spacing w:before="100" w:beforeAutospacing="1" w:after="100" w:afterAutospacing="1"/>
        <w:jc w:val="left"/>
        <w:outlineLvl w:val="3"/>
        <w:rPr>
          <w:rFonts w:ascii="Arial" w:eastAsia="宋体" w:hAnsi="Arial" w:cs="Arial"/>
          <w:b/>
          <w:bCs/>
          <w:kern w:val="0"/>
          <w:sz w:val="29"/>
          <w:szCs w:val="29"/>
        </w:rPr>
      </w:pPr>
      <w:r w:rsidRPr="00586308">
        <w:rPr>
          <w:rFonts w:ascii="Arial" w:eastAsia="宋体" w:hAnsi="Arial" w:cs="Arial"/>
          <w:b/>
          <w:bCs/>
          <w:kern w:val="0"/>
          <w:sz w:val="29"/>
          <w:szCs w:val="29"/>
        </w:rPr>
        <w:t>浙江海洋学院</w:t>
      </w:r>
      <w:r w:rsidRPr="00586308">
        <w:rPr>
          <w:rFonts w:ascii="Arial" w:eastAsia="宋体" w:hAnsi="Arial" w:cs="Arial"/>
          <w:b/>
          <w:bCs/>
          <w:kern w:val="0"/>
          <w:sz w:val="29"/>
          <w:szCs w:val="29"/>
        </w:rPr>
        <w:t>2014</w:t>
      </w:r>
      <w:r w:rsidRPr="00586308">
        <w:rPr>
          <w:rFonts w:ascii="Arial" w:eastAsia="宋体" w:hAnsi="Arial" w:cs="Arial"/>
          <w:b/>
          <w:bCs/>
          <w:kern w:val="0"/>
          <w:sz w:val="29"/>
          <w:szCs w:val="29"/>
        </w:rPr>
        <w:t>年研究生招生专业目录</w:t>
      </w:r>
    </w:p>
    <w:p w:rsidR="00586308" w:rsidRPr="00586308" w:rsidRDefault="00586308" w:rsidP="00586308">
      <w:pPr>
        <w:widowControl/>
        <w:spacing w:before="100" w:beforeAutospacing="1" w:after="100" w:afterAutospacing="1"/>
        <w:ind w:left="298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b/>
          <w:bCs/>
          <w:kern w:val="0"/>
          <w:sz w:val="18"/>
        </w:rPr>
        <w:t>（一）学术型研究生招生学科、专业目录</w:t>
      </w:r>
    </w:p>
    <w:p w:rsidR="00586308" w:rsidRPr="00586308" w:rsidRDefault="00586308" w:rsidP="00586308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学术型研究生招生专业目录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80"/>
        <w:gridCol w:w="984"/>
        <w:gridCol w:w="1419"/>
        <w:gridCol w:w="667"/>
        <w:gridCol w:w="1582"/>
        <w:gridCol w:w="1385"/>
        <w:gridCol w:w="1419"/>
      </w:tblGrid>
      <w:tr w:rsidR="00586308" w:rsidRPr="00586308" w:rsidTr="00586308">
        <w:trPr>
          <w:trHeight w:val="330"/>
          <w:tblCellSpacing w:w="0" w:type="dxa"/>
          <w:jc w:val="center"/>
        </w:trPr>
        <w:tc>
          <w:tcPr>
            <w:tcW w:w="52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一级学科名称（代码）</w:t>
            </w: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二级学科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研究方向</w:t>
            </w:r>
          </w:p>
        </w:tc>
        <w:tc>
          <w:tcPr>
            <w:tcW w:w="4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拟招生人数</w:t>
            </w: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初试科目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复试科目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同等学力加试科目</w:t>
            </w:r>
          </w:p>
        </w:tc>
      </w:tr>
      <w:tr w:rsidR="00586308" w:rsidRPr="00586308" w:rsidTr="00586308">
        <w:trPr>
          <w:trHeight w:val="165"/>
          <w:tblCellSpacing w:w="0" w:type="dxa"/>
          <w:jc w:val="center"/>
        </w:trPr>
        <w:tc>
          <w:tcPr>
            <w:tcW w:w="52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海洋科学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(0707)</w:t>
            </w: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物理海洋学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工程海洋学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应用海洋信息技术</w:t>
            </w:r>
          </w:p>
        </w:tc>
        <w:tc>
          <w:tcPr>
            <w:tcW w:w="400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普通物理学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遥感概论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声学基础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海洋学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海洋科学导论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海洋工程概论</w:t>
            </w:r>
          </w:p>
        </w:tc>
      </w:tr>
      <w:tr w:rsidR="00586308" w:rsidRPr="00586308" w:rsidTr="00586308">
        <w:trPr>
          <w:trHeight w:val="165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海洋化学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海洋环境化学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海洋化学工程与技术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大学化学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物理化学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有机化学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仪器分析化学或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环境化学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海水分析化学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化工原理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环境科学概论</w:t>
            </w:r>
          </w:p>
        </w:tc>
      </w:tr>
      <w:tr w:rsidR="00586308" w:rsidRPr="00586308" w:rsidTr="00586308">
        <w:trPr>
          <w:trHeight w:val="165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海洋生物学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海洋生态学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海洋生物化学与分子生物学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海洋生物遗传育种学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海洋生物养殖学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分子生物学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807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809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普通遗传学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海洋生物学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细胞生物学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</w:tr>
      <w:tr w:rsidR="00586308" w:rsidRPr="00586308" w:rsidTr="00586308">
        <w:trPr>
          <w:trHeight w:val="165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海洋资源利用与生物医药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海洋食品质量与安全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海洋生物利用与加工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海洋生物制品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海洋药物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大学化学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有机化学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810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水产食品加工学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食品技术原理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6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药物化学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船舶与海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洋工程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(0824)</w:t>
            </w: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船舶与海洋结构物设计制造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现代船舶设计与制造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高性能船舶研究与船型开发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船舶技术经济与管理</w:t>
            </w:r>
          </w:p>
        </w:tc>
        <w:tc>
          <w:tcPr>
            <w:tcW w:w="400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60</w:t>
            </w: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船舶结构力学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理论力学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船舶原理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船舶设计原理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船舶强度与结构设计</w:t>
            </w:r>
          </w:p>
        </w:tc>
      </w:tr>
      <w:tr w:rsidR="00586308" w:rsidRPr="00586308" w:rsidTr="00586308">
        <w:trPr>
          <w:trHeight w:val="1560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船舶动力工程及配套设备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船舶电气及其自动化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船舶安全与污染控制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工程热力学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轮机工程概论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船舶柴油机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ind w:left="9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自动控制原理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海洋工程结构动力性能研究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海洋建筑物与海床相互作用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近海可再生能源开发与利用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船舶结构力学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理论力学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海洋工程基础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船舶设计原理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船舶强度与结构设计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(0908)</w:t>
            </w: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水产养殖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水产养殖生态环境与疾病防控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水产动物繁殖与发育生物学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养殖工艺与技术</w:t>
            </w:r>
          </w:p>
        </w:tc>
        <w:tc>
          <w:tcPr>
            <w:tcW w:w="400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40</w:t>
            </w: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化学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416-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普通动物学与普通生态学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鱼类增养殖学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水产养殖综合知识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水产养殖学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40%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，鱼类生态学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30%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，水生生物学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30%)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细胞生物学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养殖水环境化学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捕捞学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渔具渔法与渔业工程技术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渔具理论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渔船装备与技术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化学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417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普通生态学与鱼类学或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理论力学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渔具渔法学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流体力学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 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大学计算机基础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渔业资源评估与管理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渔业水域环境评价与修复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化学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417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普通生态学与鱼类学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渔业资源评估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水环境保护与管理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普通动物学</w:t>
            </w:r>
          </w:p>
        </w:tc>
      </w:tr>
      <w:tr w:rsidR="00586308" w:rsidRPr="00586308" w:rsidTr="00586308">
        <w:trPr>
          <w:trHeight w:val="210"/>
          <w:tblCellSpacing w:w="0" w:type="dxa"/>
          <w:jc w:val="center"/>
        </w:trPr>
        <w:tc>
          <w:tcPr>
            <w:tcW w:w="52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4.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渔业经济与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</w:t>
            </w: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渔业经济与产业发展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市场经济与水产品流通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渔业产业政策与制度</w:t>
            </w:r>
          </w:p>
        </w:tc>
        <w:tc>
          <w:tcPr>
            <w:tcW w:w="400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9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数学（农）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816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817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生态学与鱼类学概论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产业经济学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区域经济学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5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大学计算机基础</w:t>
            </w:r>
          </w:p>
        </w:tc>
      </w:tr>
    </w:tbl>
    <w:p w:rsidR="00586308" w:rsidRPr="00586308" w:rsidRDefault="00586308" w:rsidP="00586308">
      <w:pPr>
        <w:widowControl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 </w:t>
      </w:r>
      <w:r w:rsidRPr="00586308">
        <w:rPr>
          <w:rFonts w:ascii="Arial" w:eastAsia="宋体" w:hAnsi="Arial" w:cs="Arial"/>
          <w:kern w:val="0"/>
          <w:sz w:val="18"/>
          <w:szCs w:val="18"/>
        </w:rPr>
        <w:t>备注：</w:t>
      </w:r>
      <w:r w:rsidRPr="00586308">
        <w:rPr>
          <w:rFonts w:ascii="Arial" w:eastAsia="宋体" w:hAnsi="Arial" w:cs="Arial"/>
          <w:kern w:val="0"/>
          <w:sz w:val="18"/>
          <w:szCs w:val="18"/>
        </w:rPr>
        <w:t>1.</w:t>
      </w:r>
      <w:r w:rsidRPr="00586308">
        <w:rPr>
          <w:rFonts w:ascii="Arial" w:eastAsia="宋体" w:hAnsi="Arial" w:cs="Arial"/>
          <w:kern w:val="0"/>
          <w:sz w:val="18"/>
          <w:szCs w:val="18"/>
        </w:rPr>
        <w:t>学校将从海洋科学、水产等入学研究生中选拔一部分优秀研究生攻读中日（日本东京海洋大学）、中挪（挪威生命科技大学）双硕士学位项目。</w:t>
      </w:r>
      <w:r w:rsidRPr="00586308">
        <w:rPr>
          <w:rFonts w:ascii="Arial" w:eastAsia="宋体" w:hAnsi="Arial" w:cs="Arial"/>
          <w:kern w:val="0"/>
          <w:sz w:val="18"/>
          <w:szCs w:val="18"/>
        </w:rPr>
        <w:t xml:space="preserve"> </w:t>
      </w:r>
    </w:p>
    <w:p w:rsidR="00586308" w:rsidRPr="00586308" w:rsidRDefault="00586308" w:rsidP="00586308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2.</w:t>
      </w:r>
      <w:r w:rsidRPr="00586308">
        <w:rPr>
          <w:rFonts w:ascii="Arial" w:eastAsia="宋体" w:hAnsi="Arial" w:cs="Arial"/>
          <w:kern w:val="0"/>
          <w:sz w:val="18"/>
          <w:szCs w:val="18"/>
        </w:rPr>
        <w:t>拟招生人数仅供参考，实际招生数以教育部下达的</w:t>
      </w:r>
      <w:r w:rsidRPr="00586308">
        <w:rPr>
          <w:rFonts w:ascii="Arial" w:eastAsia="宋体" w:hAnsi="Arial" w:cs="Arial"/>
          <w:kern w:val="0"/>
          <w:sz w:val="18"/>
          <w:szCs w:val="18"/>
        </w:rPr>
        <w:t>2014</w:t>
      </w:r>
      <w:r w:rsidRPr="00586308">
        <w:rPr>
          <w:rFonts w:ascii="Arial" w:eastAsia="宋体" w:hAnsi="Arial" w:cs="Arial"/>
          <w:kern w:val="0"/>
          <w:sz w:val="18"/>
          <w:szCs w:val="18"/>
        </w:rPr>
        <w:t>年研究生招生计划为准。</w:t>
      </w:r>
      <w:r w:rsidRPr="00586308">
        <w:rPr>
          <w:rFonts w:ascii="Arial" w:eastAsia="宋体" w:hAnsi="Arial" w:cs="Arial"/>
          <w:kern w:val="0"/>
          <w:sz w:val="18"/>
          <w:szCs w:val="18"/>
        </w:rPr>
        <w:t> </w:t>
      </w:r>
    </w:p>
    <w:p w:rsidR="00586308" w:rsidRPr="00586308" w:rsidRDefault="00586308" w:rsidP="00586308">
      <w:pPr>
        <w:widowControl/>
        <w:spacing w:before="100" w:beforeAutospacing="1" w:after="100" w:afterAutospacing="1"/>
        <w:ind w:left="298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b/>
          <w:bCs/>
          <w:kern w:val="0"/>
          <w:sz w:val="18"/>
        </w:rPr>
        <w:t>（二）农业推广硕士专业学位领域</w:t>
      </w:r>
    </w:p>
    <w:p w:rsidR="00586308" w:rsidRPr="00586308" w:rsidRDefault="00586308" w:rsidP="00586308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全日制农业推广硕士专业学位研究生招生领域目录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4"/>
        <w:gridCol w:w="1996"/>
        <w:gridCol w:w="734"/>
        <w:gridCol w:w="1641"/>
        <w:gridCol w:w="1389"/>
        <w:gridCol w:w="1292"/>
      </w:tblGrid>
      <w:tr w:rsidR="00586308" w:rsidRPr="00586308" w:rsidTr="00586308">
        <w:trPr>
          <w:trHeight w:val="135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领域名称（代码）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拟招生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人数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初试科目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135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加试科目</w:t>
            </w:r>
          </w:p>
        </w:tc>
      </w:tr>
      <w:tr w:rsidR="00586308" w:rsidRPr="00586308" w:rsidTr="00586308">
        <w:trPr>
          <w:trHeight w:val="1320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养殖（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095105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种质与种苗工程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安全养殖技术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现代养殖设施工程技术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水域环境管理与评估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340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普通动物学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养殖水域生态学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养殖水环境化学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鱼类学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甲壳动物学</w:t>
            </w:r>
          </w:p>
        </w:tc>
      </w:tr>
      <w:tr w:rsidR="00586308" w:rsidRPr="00586308" w:rsidTr="00586308">
        <w:trPr>
          <w:trHeight w:val="1320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渔业（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095108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现代渔业工程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海洋生物资源与环境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渔业管理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340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渔业资源学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渔业技术学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水生生物学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计算机基础</w:t>
            </w:r>
          </w:p>
        </w:tc>
      </w:tr>
      <w:tr w:rsidR="00586308" w:rsidRPr="00586308" w:rsidTr="00586308">
        <w:trPr>
          <w:trHeight w:val="585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农业机械化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095109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现代渔船与捕捞装备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水产机械化工程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渔业机械现代化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农业知识综合三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工程图学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工程力学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自动控制原理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船舶设计原理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电工电子学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互换性与技术测量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工程材料与成型技术基础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C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语言程序设计</w:t>
            </w:r>
          </w:p>
        </w:tc>
      </w:tr>
      <w:tr w:rsidR="00586308" w:rsidRPr="00586308" w:rsidTr="00586308">
        <w:trPr>
          <w:trHeight w:val="1455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农村与区域发展（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095110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区域经济与管理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新农村政治与社会发展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农村文化建设与区域发展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40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农业知识综合四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906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管理学理论应用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政治学原理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中国传统文化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微观经济学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行政管理学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文史知识基础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</w:tr>
      <w:tr w:rsidR="00586308" w:rsidRPr="00586308" w:rsidTr="00586308">
        <w:trPr>
          <w:trHeight w:val="1680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农业科技组织服务（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095111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农业科技组织与产业发展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农村公共事业管理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农业教育管理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农业知识综合四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906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管理学理论应用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产业经济学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行政管理学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教育学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</w:tr>
      <w:tr w:rsidR="00586308" w:rsidRPr="00586308" w:rsidTr="00586308">
        <w:trPr>
          <w:trHeight w:val="1320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农业信息化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095112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农业信息化与信息管理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农业信息网络技术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模式识别与智能信息处理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农业信息检测与灾害预防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30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三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907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信息技术基础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数据结构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微机原理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计算机科学导论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C++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程序设计</w:t>
            </w:r>
          </w:p>
        </w:tc>
      </w:tr>
      <w:tr w:rsidR="00586308" w:rsidRPr="00586308" w:rsidTr="00586308">
        <w:trPr>
          <w:trHeight w:val="2085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食品加工与安全（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095113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食品加工与贮藏工程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食品安全与卫生管理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天然产物的提取与应用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农业知识综合三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908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食品化学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水产食品加工学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食品技术原理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食品分析与检验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食品微生物学</w:t>
            </w:r>
          </w:p>
        </w:tc>
      </w:tr>
      <w:tr w:rsidR="00586308" w:rsidRPr="00586308" w:rsidTr="00586308">
        <w:trPr>
          <w:trHeight w:val="1320"/>
          <w:tblCellSpacing w:w="0" w:type="dxa"/>
          <w:jc w:val="center"/>
        </w:trPr>
        <w:tc>
          <w:tcPr>
            <w:tcW w:w="77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设施农业（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095114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19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农业建筑工程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渔业装备与技术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渔农业环境工程</w:t>
            </w:r>
          </w:p>
        </w:tc>
        <w:tc>
          <w:tcPr>
            <w:tcW w:w="44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98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农业知识综合三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815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机械设计基础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或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909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8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建筑材料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工程项目管理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任选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门</w:t>
            </w: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7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混凝土结构</w:t>
            </w:r>
          </w:p>
          <w:p w:rsidR="00586308" w:rsidRPr="00586308" w:rsidRDefault="00586308" w:rsidP="0058630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86308">
              <w:rPr>
                <w:rFonts w:ascii="Arial" w:eastAsia="宋体" w:hAnsi="Arial" w:cs="Arial"/>
                <w:kern w:val="0"/>
                <w:sz w:val="18"/>
                <w:szCs w:val="18"/>
              </w:rPr>
              <w:t>传热学基础</w:t>
            </w:r>
          </w:p>
        </w:tc>
      </w:tr>
    </w:tbl>
    <w:p w:rsidR="00586308" w:rsidRPr="00586308" w:rsidRDefault="00586308" w:rsidP="00586308">
      <w:pPr>
        <w:widowControl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 </w:t>
      </w:r>
      <w:r w:rsidRPr="00586308">
        <w:rPr>
          <w:rFonts w:ascii="Arial" w:eastAsia="宋体" w:hAnsi="Arial" w:cs="Arial"/>
          <w:kern w:val="0"/>
          <w:sz w:val="18"/>
          <w:szCs w:val="18"/>
        </w:rPr>
        <w:t>备注：</w:t>
      </w:r>
      <w:r w:rsidRPr="00586308">
        <w:rPr>
          <w:rFonts w:ascii="Arial" w:eastAsia="宋体" w:hAnsi="Arial" w:cs="Arial"/>
          <w:kern w:val="0"/>
          <w:sz w:val="18"/>
          <w:szCs w:val="18"/>
        </w:rPr>
        <w:t>1.</w:t>
      </w:r>
      <w:r w:rsidRPr="00586308">
        <w:rPr>
          <w:rFonts w:ascii="Arial" w:eastAsia="宋体" w:hAnsi="Arial" w:cs="Arial"/>
          <w:kern w:val="0"/>
          <w:sz w:val="18"/>
          <w:szCs w:val="18"/>
        </w:rPr>
        <w:t>学校将从养殖、渔业、食品加工与安全等入学研究生中选拔一部分优秀研究生攻读（日本东京海洋大学）、中挪（挪威生命科技大学）双硕士学位项目。</w:t>
      </w:r>
      <w:r w:rsidRPr="00586308">
        <w:rPr>
          <w:rFonts w:ascii="Arial" w:eastAsia="宋体" w:hAnsi="Arial" w:cs="Arial"/>
          <w:kern w:val="0"/>
          <w:sz w:val="18"/>
          <w:szCs w:val="18"/>
        </w:rPr>
        <w:t xml:space="preserve"> </w:t>
      </w:r>
    </w:p>
    <w:p w:rsidR="00586308" w:rsidRPr="00586308" w:rsidRDefault="00586308" w:rsidP="00586308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586308">
        <w:rPr>
          <w:rFonts w:ascii="Arial" w:eastAsia="宋体" w:hAnsi="Arial" w:cs="Arial"/>
          <w:kern w:val="0"/>
          <w:sz w:val="18"/>
          <w:szCs w:val="18"/>
        </w:rPr>
        <w:t>2.</w:t>
      </w:r>
      <w:r w:rsidRPr="00586308">
        <w:rPr>
          <w:rFonts w:ascii="Arial" w:eastAsia="宋体" w:hAnsi="Arial" w:cs="Arial"/>
          <w:kern w:val="0"/>
          <w:sz w:val="18"/>
          <w:szCs w:val="18"/>
        </w:rPr>
        <w:t>拟招生人数仅供参考，实际招生数以教育部下达的</w:t>
      </w:r>
      <w:r w:rsidRPr="00586308">
        <w:rPr>
          <w:rFonts w:ascii="Arial" w:eastAsia="宋体" w:hAnsi="Arial" w:cs="Arial"/>
          <w:kern w:val="0"/>
          <w:sz w:val="18"/>
          <w:szCs w:val="18"/>
        </w:rPr>
        <w:t>2014</w:t>
      </w:r>
      <w:r w:rsidRPr="00586308">
        <w:rPr>
          <w:rFonts w:ascii="Arial" w:eastAsia="宋体" w:hAnsi="Arial" w:cs="Arial"/>
          <w:kern w:val="0"/>
          <w:sz w:val="18"/>
          <w:szCs w:val="18"/>
        </w:rPr>
        <w:t>年研究生招生计划为准。</w:t>
      </w:r>
    </w:p>
    <w:p w:rsidR="00973D97" w:rsidRPr="00586308" w:rsidRDefault="00973D97"/>
    <w:sectPr w:rsidR="00973D97" w:rsidRPr="00586308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85C" w:rsidRDefault="009E485C" w:rsidP="00586308">
      <w:r>
        <w:separator/>
      </w:r>
    </w:p>
  </w:endnote>
  <w:endnote w:type="continuationSeparator" w:id="0">
    <w:p w:rsidR="009E485C" w:rsidRDefault="009E485C" w:rsidP="00586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85C" w:rsidRDefault="009E485C" w:rsidP="00586308">
      <w:r>
        <w:separator/>
      </w:r>
    </w:p>
  </w:footnote>
  <w:footnote w:type="continuationSeparator" w:id="0">
    <w:p w:rsidR="009E485C" w:rsidRDefault="009E485C" w:rsidP="00586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308"/>
    <w:rsid w:val="00300EFD"/>
    <w:rsid w:val="00586308"/>
    <w:rsid w:val="00903F3A"/>
    <w:rsid w:val="00973D97"/>
    <w:rsid w:val="009E4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8630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586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8630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86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86308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86308"/>
    <w:rPr>
      <w:rFonts w:ascii="宋体" w:eastAsia="宋体" w:hAnsi="宋体" w:cs="宋体"/>
      <w:b/>
      <w:bCs/>
      <w:kern w:val="0"/>
      <w:sz w:val="29"/>
      <w:szCs w:val="29"/>
    </w:rPr>
  </w:style>
  <w:style w:type="character" w:styleId="a6">
    <w:name w:val="Strong"/>
    <w:basedOn w:val="a0"/>
    <w:uiPriority w:val="22"/>
    <w:qFormat/>
    <w:rsid w:val="00586308"/>
    <w:rPr>
      <w:b/>
      <w:bCs/>
    </w:rPr>
  </w:style>
  <w:style w:type="paragraph" w:styleId="a7">
    <w:name w:val="Normal (Web)"/>
    <w:basedOn w:val="a"/>
    <w:uiPriority w:val="99"/>
    <w:unhideWhenUsed/>
    <w:rsid w:val="005863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9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7635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4043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36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7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5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446</Words>
  <Characters>2547</Characters>
  <Application>Microsoft Office Word</Application>
  <DocSecurity>0</DocSecurity>
  <Lines>21</Lines>
  <Paragraphs>5</Paragraphs>
  <ScaleCrop>false</ScaleCrop>
  <Company>WwW.YlmF.CoM</Company>
  <LinksUpToDate>false</LinksUpToDate>
  <CharactersWithSpaces>2988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2013-09-13T07:42:00Z</dcterms:created>
  <dcterms:modified xsi:type="dcterms:W3CDTF">2013-09-13T07:43:00Z</dcterms:modified>
</cp:coreProperties>
</file>